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3ADEF" w14:textId="77777777" w:rsidR="00E63A9A" w:rsidRDefault="00DE712F" w:rsidP="00836E6B">
      <w:pPr>
        <w:ind w:firstLine="70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22857</w:t>
      </w:r>
      <w:r w:rsidR="00E63A9A" w:rsidRPr="00B05667">
        <w:rPr>
          <w:rFonts w:ascii="Times New Roman" w:hAnsi="Times New Roman"/>
          <w:b/>
          <w:sz w:val="24"/>
          <w:szCs w:val="24"/>
        </w:rPr>
        <w:t xml:space="preserve"> SVEUČILIŠTE U RIJECI </w:t>
      </w:r>
      <w:r>
        <w:rPr>
          <w:rFonts w:ascii="Times New Roman" w:hAnsi="Times New Roman"/>
          <w:b/>
          <w:sz w:val="24"/>
          <w:szCs w:val="24"/>
        </w:rPr>
        <w:t>–</w:t>
      </w:r>
      <w:r w:rsidR="00E63A9A" w:rsidRPr="00B05667"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FILOZOFSKI FAKULTET</w:t>
      </w:r>
    </w:p>
    <w:p w14:paraId="7FF46B62" w14:textId="60821C0F" w:rsidR="00354910" w:rsidRDefault="00E63A9A" w:rsidP="00836E6B">
      <w:pPr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OBRAZLOŽENJE OPĆEG DIJELA</w:t>
      </w:r>
      <w:r w:rsidR="00836E6B">
        <w:rPr>
          <w:rFonts w:ascii="Times New Roman" w:hAnsi="Times New Roman" w:cs="Times New Roman"/>
          <w:b/>
          <w:sz w:val="24"/>
          <w:szCs w:val="24"/>
        </w:rPr>
        <w:t xml:space="preserve"> IZMJENE I DOPUNE</w:t>
      </w:r>
      <w:r>
        <w:rPr>
          <w:rFonts w:ascii="Times New Roman" w:hAnsi="Times New Roman" w:cs="Times New Roman"/>
          <w:b/>
          <w:sz w:val="24"/>
          <w:szCs w:val="24"/>
        </w:rPr>
        <w:t xml:space="preserve"> FINANCIJSKOG PLANA</w:t>
      </w:r>
      <w:r w:rsidR="00836E6B">
        <w:rPr>
          <w:rFonts w:ascii="Times New Roman" w:hAnsi="Times New Roman" w:cs="Times New Roman"/>
          <w:b/>
          <w:sz w:val="24"/>
          <w:szCs w:val="24"/>
        </w:rPr>
        <w:t xml:space="preserve"> ZA 2023. GODINU</w:t>
      </w:r>
    </w:p>
    <w:p w14:paraId="5EC88C54" w14:textId="77777777" w:rsidR="00E63A9A" w:rsidRPr="004E005F" w:rsidRDefault="00E63A9A" w:rsidP="00E63A9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</w:t>
      </w:r>
    </w:p>
    <w:p w14:paraId="4EBC6AED" w14:textId="77777777" w:rsidR="00E63A9A" w:rsidRDefault="00E63A9A" w:rsidP="00E63A9A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PRIHODI I PRIMICI</w:t>
      </w:r>
    </w:p>
    <w:p w14:paraId="2D5EDBF8" w14:textId="487469FC" w:rsidR="00D00C74" w:rsidRPr="00D00C74" w:rsidRDefault="00D00C74" w:rsidP="00D00C74">
      <w:pPr>
        <w:jc w:val="both"/>
        <w:rPr>
          <w:rFonts w:ascii="Times New Roman" w:hAnsi="Times New Roman"/>
          <w:sz w:val="24"/>
          <w:szCs w:val="24"/>
        </w:rPr>
      </w:pPr>
      <w:r w:rsidRPr="00D00C74">
        <w:rPr>
          <w:rFonts w:ascii="Times New Roman" w:hAnsi="Times New Roman"/>
          <w:sz w:val="24"/>
          <w:szCs w:val="24"/>
        </w:rPr>
        <w:t xml:space="preserve">Planirani ukupni prihodi i primici za 2023. iznose </w:t>
      </w:r>
      <w:r w:rsidR="006A20F4" w:rsidRPr="006A20F4">
        <w:rPr>
          <w:rFonts w:ascii="Times New Roman" w:hAnsi="Times New Roman"/>
          <w:sz w:val="24"/>
          <w:szCs w:val="24"/>
        </w:rPr>
        <w:t>8.454.255</w:t>
      </w:r>
      <w:r w:rsidR="006A20F4"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 i to iz izvora: državnog proračuna (izvor 11) </w:t>
      </w:r>
      <w:r w:rsidR="006A20F4" w:rsidRPr="006A20F4">
        <w:rPr>
          <w:rFonts w:ascii="Times New Roman" w:hAnsi="Times New Roman"/>
          <w:sz w:val="24"/>
          <w:szCs w:val="24"/>
        </w:rPr>
        <w:t>7.</w:t>
      </w:r>
      <w:r w:rsidR="00DB4DCB">
        <w:rPr>
          <w:rFonts w:ascii="Times New Roman" w:hAnsi="Times New Roman"/>
          <w:sz w:val="24"/>
          <w:szCs w:val="24"/>
        </w:rPr>
        <w:t>257,568</w:t>
      </w:r>
      <w:r w:rsidR="006A20F4"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EUR, vlastitih prihoda (izvor 31) </w:t>
      </w:r>
      <w:r w:rsidR="00DB4DCB" w:rsidRPr="00DB4DCB">
        <w:rPr>
          <w:rFonts w:ascii="Times New Roman" w:hAnsi="Times New Roman"/>
          <w:sz w:val="24"/>
          <w:szCs w:val="24"/>
        </w:rPr>
        <w:t>214.355</w:t>
      </w:r>
      <w:r w:rsidR="00DB4DCB"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EUR, prihoda za posebne namjene (izvor 43) </w:t>
      </w:r>
      <w:r w:rsidR="00DB4DCB" w:rsidRPr="00DB4DCB">
        <w:rPr>
          <w:rFonts w:ascii="Times New Roman" w:hAnsi="Times New Roman"/>
          <w:sz w:val="24"/>
          <w:szCs w:val="24"/>
        </w:rPr>
        <w:t>385.473</w:t>
      </w:r>
      <w:r w:rsidR="00DB4DCB"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EUR, ostale pomoći (izvor 52) </w:t>
      </w:r>
      <w:r w:rsidR="00DB4DCB">
        <w:rPr>
          <w:rFonts w:ascii="Times New Roman" w:hAnsi="Times New Roman"/>
          <w:sz w:val="24"/>
          <w:szCs w:val="24"/>
        </w:rPr>
        <w:t>312.441</w:t>
      </w:r>
      <w:r w:rsidR="006A20F4"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EUR, tekuće pomoći od institucija i tijela EU (izvor 51) </w:t>
      </w:r>
      <w:r w:rsidR="00DB4DCB" w:rsidRPr="00DB4DCB">
        <w:rPr>
          <w:rFonts w:ascii="Times New Roman" w:hAnsi="Times New Roman"/>
          <w:sz w:val="24"/>
          <w:szCs w:val="24"/>
        </w:rPr>
        <w:t>97.524</w:t>
      </w:r>
      <w:r w:rsidR="00DB4DCB"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>EUR,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Europski socijalni fond (izvor 561) </w:t>
      </w:r>
      <w:r w:rsidR="00DB4DCB" w:rsidRPr="00DB4DCB">
        <w:rPr>
          <w:rFonts w:ascii="Times New Roman" w:hAnsi="Times New Roman"/>
          <w:sz w:val="24"/>
          <w:szCs w:val="24"/>
        </w:rPr>
        <w:t>158.860</w:t>
      </w:r>
      <w:r w:rsidR="00DB4DCB"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EUR, sredstva učešća za pomoći (izvor 12) </w:t>
      </w:r>
      <w:r w:rsidR="00DB4DCB" w:rsidRPr="00DB4DCB">
        <w:rPr>
          <w:rFonts w:ascii="Times New Roman" w:hAnsi="Times New Roman"/>
          <w:sz w:val="24"/>
          <w:szCs w:val="24"/>
        </w:rPr>
        <w:t>28.034</w:t>
      </w:r>
      <w:r w:rsidR="00DB4DCB">
        <w:rPr>
          <w:rFonts w:ascii="Times New Roman" w:hAnsi="Times New Roman"/>
          <w:sz w:val="24"/>
          <w:szCs w:val="24"/>
        </w:rPr>
        <w:t xml:space="preserve"> EUR</w:t>
      </w:r>
      <w:r w:rsidRPr="00D00C74">
        <w:rPr>
          <w:rFonts w:ascii="Times New Roman" w:hAnsi="Times New Roman"/>
          <w:sz w:val="24"/>
          <w:szCs w:val="24"/>
        </w:rPr>
        <w:t>.</w:t>
      </w:r>
    </w:p>
    <w:p w14:paraId="7BFE808A" w14:textId="77777777" w:rsidR="009B5C66" w:rsidRDefault="009B5C66" w:rsidP="00E63A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Fakultet nema namjeru zaduživanja u narednom razdoblju planiranja. </w:t>
      </w:r>
    </w:p>
    <w:p w14:paraId="6D961B27" w14:textId="77777777" w:rsidR="00E75132" w:rsidRDefault="00E75132" w:rsidP="00E63A9A">
      <w:pPr>
        <w:jc w:val="both"/>
        <w:rPr>
          <w:rFonts w:ascii="Times New Roman" w:hAnsi="Times New Roman"/>
          <w:sz w:val="24"/>
          <w:szCs w:val="24"/>
        </w:rPr>
      </w:pPr>
    </w:p>
    <w:p w14:paraId="329C8C19" w14:textId="77777777" w:rsidR="00E75132" w:rsidRDefault="00E75132" w:rsidP="00E63A9A">
      <w:pPr>
        <w:jc w:val="both"/>
        <w:rPr>
          <w:rFonts w:ascii="Times New Roman" w:hAnsi="Times New Roman"/>
          <w:b/>
          <w:sz w:val="24"/>
          <w:szCs w:val="24"/>
        </w:rPr>
      </w:pPr>
      <w:r w:rsidRPr="00E75132">
        <w:rPr>
          <w:rFonts w:ascii="Times New Roman" w:hAnsi="Times New Roman"/>
          <w:b/>
          <w:sz w:val="24"/>
          <w:szCs w:val="24"/>
        </w:rPr>
        <w:t>RASHODI I IZDACI</w:t>
      </w:r>
    </w:p>
    <w:p w14:paraId="681CA6E1" w14:textId="3DF4091F" w:rsidR="006A20F4" w:rsidRPr="00D00C74" w:rsidRDefault="006A20F4" w:rsidP="006A20F4">
      <w:pPr>
        <w:jc w:val="both"/>
        <w:rPr>
          <w:rFonts w:ascii="Times New Roman" w:hAnsi="Times New Roman"/>
          <w:sz w:val="24"/>
          <w:szCs w:val="24"/>
        </w:rPr>
      </w:pPr>
      <w:r w:rsidRPr="00D00C74">
        <w:rPr>
          <w:rFonts w:ascii="Times New Roman" w:hAnsi="Times New Roman"/>
          <w:sz w:val="24"/>
          <w:szCs w:val="24"/>
        </w:rPr>
        <w:t xml:space="preserve">Planirani ukupni </w:t>
      </w:r>
      <w:r w:rsidR="00DB4DCB">
        <w:rPr>
          <w:rFonts w:ascii="Times New Roman" w:hAnsi="Times New Roman"/>
          <w:sz w:val="24"/>
          <w:szCs w:val="24"/>
        </w:rPr>
        <w:t>rashodi i izdaci</w:t>
      </w:r>
      <w:r w:rsidRPr="00D00C74">
        <w:rPr>
          <w:rFonts w:ascii="Times New Roman" w:hAnsi="Times New Roman"/>
          <w:sz w:val="24"/>
          <w:szCs w:val="24"/>
        </w:rPr>
        <w:t xml:space="preserve"> za 2023. iznose </w:t>
      </w:r>
      <w:r w:rsidRPr="006A20F4">
        <w:rPr>
          <w:rFonts w:ascii="Times New Roman" w:hAnsi="Times New Roman"/>
          <w:sz w:val="24"/>
          <w:szCs w:val="24"/>
        </w:rPr>
        <w:t>8.530.054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 i to iz izvora: državnog proračuna (izvor 11) </w:t>
      </w:r>
      <w:r w:rsidRPr="006A20F4">
        <w:rPr>
          <w:rFonts w:ascii="Times New Roman" w:hAnsi="Times New Roman"/>
          <w:sz w:val="24"/>
          <w:szCs w:val="24"/>
        </w:rPr>
        <w:t>7.257.568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EUR, vlastitih prihoda (izvor 31) </w:t>
      </w:r>
      <w:r w:rsidRPr="006A20F4">
        <w:rPr>
          <w:rFonts w:ascii="Times New Roman" w:hAnsi="Times New Roman"/>
          <w:sz w:val="24"/>
          <w:szCs w:val="24"/>
        </w:rPr>
        <w:t>181.035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EUR, prihoda za posebne namjene (izvor 43) </w:t>
      </w:r>
      <w:r w:rsidRPr="006A20F4">
        <w:rPr>
          <w:rFonts w:ascii="Times New Roman" w:hAnsi="Times New Roman"/>
          <w:sz w:val="24"/>
          <w:szCs w:val="24"/>
        </w:rPr>
        <w:t>358.041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EUR, ostale pomoći (izvor 52) </w:t>
      </w:r>
      <w:r w:rsidR="00DB4DCB">
        <w:rPr>
          <w:rFonts w:ascii="Times New Roman" w:hAnsi="Times New Roman"/>
          <w:sz w:val="24"/>
          <w:szCs w:val="24"/>
        </w:rPr>
        <w:t>231.917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EUR, tekuće pomoći od institucija i tijela EU (izvor 51) </w:t>
      </w:r>
      <w:r w:rsidRPr="006A20F4">
        <w:rPr>
          <w:rFonts w:ascii="Times New Roman" w:hAnsi="Times New Roman"/>
          <w:sz w:val="24"/>
          <w:szCs w:val="24"/>
        </w:rPr>
        <w:t>360.075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>EUR,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Europski socijalni fond (izvor 561) </w:t>
      </w:r>
      <w:r w:rsidRPr="006A20F4">
        <w:rPr>
          <w:rFonts w:ascii="Times New Roman" w:hAnsi="Times New Roman"/>
          <w:sz w:val="24"/>
          <w:szCs w:val="24"/>
        </w:rPr>
        <w:t>121.902</w:t>
      </w:r>
      <w:r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 xml:space="preserve">EUR, sredstva učešća za pomoći (izvor 12) </w:t>
      </w:r>
      <w:r w:rsidRPr="006A20F4">
        <w:rPr>
          <w:rFonts w:ascii="Times New Roman" w:hAnsi="Times New Roman"/>
          <w:sz w:val="24"/>
          <w:szCs w:val="24"/>
        </w:rPr>
        <w:t>19.516</w:t>
      </w:r>
      <w:r w:rsidR="00517EB8">
        <w:rPr>
          <w:rFonts w:ascii="Times New Roman" w:hAnsi="Times New Roman"/>
          <w:sz w:val="24"/>
          <w:szCs w:val="24"/>
        </w:rPr>
        <w:t xml:space="preserve"> </w:t>
      </w:r>
      <w:r w:rsidRPr="00D00C74">
        <w:rPr>
          <w:rFonts w:ascii="Times New Roman" w:hAnsi="Times New Roman"/>
          <w:sz w:val="24"/>
          <w:szCs w:val="24"/>
        </w:rPr>
        <w:t>EUR.</w:t>
      </w:r>
    </w:p>
    <w:p w14:paraId="138A4226" w14:textId="77777777" w:rsidR="00E63A9A" w:rsidRDefault="00E63A9A" w:rsidP="00E63A9A">
      <w:pPr>
        <w:jc w:val="both"/>
        <w:rPr>
          <w:rFonts w:ascii="Times New Roman" w:hAnsi="Times New Roman"/>
          <w:sz w:val="24"/>
          <w:szCs w:val="24"/>
        </w:rPr>
      </w:pPr>
      <w:r w:rsidRPr="008102D1">
        <w:rPr>
          <w:rFonts w:ascii="Times New Roman" w:hAnsi="Times New Roman"/>
          <w:sz w:val="24"/>
          <w:szCs w:val="24"/>
        </w:rPr>
        <w:t>Prihodima iz državnog proračuna</w:t>
      </w:r>
      <w:r>
        <w:rPr>
          <w:rFonts w:ascii="Times New Roman" w:hAnsi="Times New Roman"/>
          <w:sz w:val="24"/>
          <w:szCs w:val="24"/>
        </w:rPr>
        <w:t xml:space="preserve"> (izvor 11)</w:t>
      </w:r>
      <w:r w:rsidRPr="008102D1">
        <w:rPr>
          <w:rFonts w:ascii="Times New Roman" w:hAnsi="Times New Roman"/>
          <w:sz w:val="24"/>
          <w:szCs w:val="24"/>
        </w:rPr>
        <w:t xml:space="preserve"> je prema iznosima u tablici prijedloga plana predviđeno pokriće u najvećem dijelu rashoda plaća i doprinosa za zaposlene, troškove vanjskih suradnika mentora, troškova materijala i usluga</w:t>
      </w:r>
      <w:r w:rsidR="00E75132">
        <w:rPr>
          <w:rFonts w:ascii="Times New Roman" w:hAnsi="Times New Roman"/>
          <w:sz w:val="24"/>
          <w:szCs w:val="24"/>
        </w:rPr>
        <w:t xml:space="preserve"> (režija prvenstveno)</w:t>
      </w:r>
      <w:r w:rsidRPr="008102D1">
        <w:rPr>
          <w:rFonts w:ascii="Times New Roman" w:hAnsi="Times New Roman"/>
          <w:sz w:val="24"/>
          <w:szCs w:val="24"/>
        </w:rPr>
        <w:t xml:space="preserve"> te rashoda za nabavu materijalne imovine.</w:t>
      </w:r>
    </w:p>
    <w:p w14:paraId="3A186161" w14:textId="77777777" w:rsidR="00A512C7" w:rsidRDefault="00A512C7" w:rsidP="00E63A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Prihodima iz izvoda 31</w:t>
      </w:r>
      <w:r w:rsidR="00E75132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43 </w:t>
      </w:r>
      <w:r w:rsidR="00E75132">
        <w:rPr>
          <w:rFonts w:ascii="Times New Roman" w:hAnsi="Times New Roman"/>
          <w:sz w:val="24"/>
          <w:szCs w:val="24"/>
        </w:rPr>
        <w:t xml:space="preserve">i 52 </w:t>
      </w:r>
      <w:r>
        <w:rPr>
          <w:rFonts w:ascii="Times New Roman" w:hAnsi="Times New Roman"/>
          <w:sz w:val="24"/>
          <w:szCs w:val="24"/>
        </w:rPr>
        <w:t>planira</w:t>
      </w:r>
      <w:r w:rsidR="00E75132">
        <w:rPr>
          <w:rFonts w:ascii="Times New Roman" w:hAnsi="Times New Roman"/>
          <w:sz w:val="24"/>
          <w:szCs w:val="24"/>
        </w:rPr>
        <w:t>ju</w:t>
      </w:r>
      <w:r>
        <w:rPr>
          <w:rFonts w:ascii="Times New Roman" w:hAnsi="Times New Roman"/>
          <w:sz w:val="24"/>
          <w:szCs w:val="24"/>
        </w:rPr>
        <w:t xml:space="preserve"> se platiti izdatke za plaće djelatnika i </w:t>
      </w:r>
      <w:r w:rsidR="00E75132">
        <w:rPr>
          <w:rFonts w:ascii="Times New Roman" w:hAnsi="Times New Roman"/>
          <w:sz w:val="24"/>
          <w:szCs w:val="24"/>
        </w:rPr>
        <w:t xml:space="preserve">vanjskih </w:t>
      </w:r>
      <w:r>
        <w:rPr>
          <w:rFonts w:ascii="Times New Roman" w:hAnsi="Times New Roman"/>
          <w:sz w:val="24"/>
          <w:szCs w:val="24"/>
        </w:rPr>
        <w:t>suradnika na izvedbi izvanrednih studija</w:t>
      </w:r>
      <w:r w:rsidR="00E75132">
        <w:rPr>
          <w:rFonts w:ascii="Times New Roman" w:hAnsi="Times New Roman"/>
          <w:sz w:val="24"/>
          <w:szCs w:val="24"/>
        </w:rPr>
        <w:t xml:space="preserve"> i </w:t>
      </w:r>
      <w:r>
        <w:rPr>
          <w:rFonts w:ascii="Times New Roman" w:hAnsi="Times New Roman"/>
          <w:sz w:val="24"/>
          <w:szCs w:val="24"/>
        </w:rPr>
        <w:t>cjeloživotnih učenja</w:t>
      </w:r>
      <w:r w:rsidR="00E75132">
        <w:rPr>
          <w:rFonts w:ascii="Times New Roman" w:hAnsi="Times New Roman"/>
          <w:sz w:val="24"/>
          <w:szCs w:val="24"/>
        </w:rPr>
        <w:t>, putne troškove za stručna usavršavanje, objave i tisak knjiga i radova u časopisima, ra</w:t>
      </w:r>
      <w:r w:rsidR="004E005F">
        <w:rPr>
          <w:rFonts w:ascii="Times New Roman" w:hAnsi="Times New Roman"/>
          <w:sz w:val="24"/>
          <w:szCs w:val="24"/>
        </w:rPr>
        <w:t>zne</w:t>
      </w:r>
      <w:r w:rsidR="00E75132">
        <w:rPr>
          <w:rFonts w:ascii="Times New Roman" w:hAnsi="Times New Roman"/>
          <w:sz w:val="24"/>
          <w:szCs w:val="24"/>
        </w:rPr>
        <w:t xml:space="preserve"> nabavke sitne opreme i inventara za provedbu nastave i djelovanja fakulteta, te usluge održavanja fakulteta i unapređivanja djelatnosti visokog obrazovanja. </w:t>
      </w:r>
    </w:p>
    <w:p w14:paraId="545C9B35" w14:textId="77777777" w:rsidR="009B5C66" w:rsidRDefault="009B5C66" w:rsidP="00E63A9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Fakultet ne planira vraćanje zajmova jer nije planirano ni uzimanje istih.  </w:t>
      </w:r>
    </w:p>
    <w:p w14:paraId="7FBB1957" w14:textId="77777777" w:rsidR="009B5C66" w:rsidRDefault="009B5C66" w:rsidP="00E63A9A">
      <w:pPr>
        <w:jc w:val="both"/>
        <w:rPr>
          <w:rFonts w:ascii="Times New Roman" w:hAnsi="Times New Roman"/>
          <w:b/>
          <w:sz w:val="24"/>
          <w:szCs w:val="24"/>
        </w:rPr>
      </w:pPr>
    </w:p>
    <w:p w14:paraId="47C81DAF" w14:textId="77777777" w:rsidR="009B5C66" w:rsidRPr="009B5C66" w:rsidRDefault="009B5C66" w:rsidP="00E63A9A">
      <w:pPr>
        <w:jc w:val="both"/>
        <w:rPr>
          <w:rFonts w:ascii="Times New Roman" w:hAnsi="Times New Roman"/>
          <w:b/>
          <w:sz w:val="24"/>
          <w:szCs w:val="24"/>
        </w:rPr>
      </w:pPr>
      <w:r w:rsidRPr="009B5C66">
        <w:rPr>
          <w:rFonts w:ascii="Times New Roman" w:hAnsi="Times New Roman"/>
          <w:b/>
          <w:sz w:val="24"/>
          <w:szCs w:val="24"/>
        </w:rPr>
        <w:t>PRIJENOS SREDSTAVA IZ PRETHODNE I U SLJEDEĆU GODINU</w:t>
      </w:r>
    </w:p>
    <w:p w14:paraId="63279ECF" w14:textId="77777777" w:rsidR="00A512C7" w:rsidRDefault="00A512C7" w:rsidP="00A512C7">
      <w:pPr>
        <w:jc w:val="both"/>
        <w:rPr>
          <w:rFonts w:ascii="Times New Roman" w:hAnsi="Times New Roman"/>
          <w:sz w:val="24"/>
          <w:szCs w:val="24"/>
        </w:rPr>
      </w:pPr>
      <w:r w:rsidRPr="008102D1">
        <w:rPr>
          <w:rFonts w:ascii="Times New Roman" w:hAnsi="Times New Roman"/>
          <w:sz w:val="24"/>
          <w:szCs w:val="24"/>
        </w:rPr>
        <w:t>Uz planirane prihode predviđa se korištenje donosa iz prethodnih godina. Iz 202</w:t>
      </w:r>
      <w:r>
        <w:rPr>
          <w:rFonts w:ascii="Times New Roman" w:hAnsi="Times New Roman"/>
          <w:sz w:val="24"/>
          <w:szCs w:val="24"/>
        </w:rPr>
        <w:t>2</w:t>
      </w:r>
      <w:r w:rsidRPr="008102D1">
        <w:rPr>
          <w:rFonts w:ascii="Times New Roman" w:hAnsi="Times New Roman"/>
          <w:sz w:val="24"/>
          <w:szCs w:val="24"/>
        </w:rPr>
        <w:t xml:space="preserve">. godine projicirani je donos </w:t>
      </w:r>
      <w:r w:rsidR="00515175">
        <w:rPr>
          <w:rFonts w:ascii="Times New Roman" w:hAnsi="Times New Roman"/>
          <w:sz w:val="24"/>
          <w:szCs w:val="24"/>
        </w:rPr>
        <w:t>1.</w:t>
      </w:r>
      <w:r w:rsidR="005A04FD">
        <w:rPr>
          <w:rFonts w:ascii="Times New Roman" w:hAnsi="Times New Roman"/>
          <w:sz w:val="24"/>
          <w:szCs w:val="24"/>
        </w:rPr>
        <w:t>037.626</w:t>
      </w:r>
      <w:r>
        <w:rPr>
          <w:rFonts w:ascii="Times New Roman" w:hAnsi="Times New Roman"/>
          <w:sz w:val="24"/>
          <w:szCs w:val="24"/>
        </w:rPr>
        <w:t xml:space="preserve"> EUR</w:t>
      </w:r>
      <w:r w:rsidRPr="008102D1">
        <w:rPr>
          <w:rFonts w:ascii="Times New Roman" w:hAnsi="Times New Roman"/>
          <w:sz w:val="24"/>
          <w:szCs w:val="24"/>
        </w:rPr>
        <w:t>, od čega je izvor</w:t>
      </w:r>
      <w:r>
        <w:rPr>
          <w:rFonts w:ascii="Times New Roman" w:hAnsi="Times New Roman"/>
          <w:sz w:val="24"/>
          <w:szCs w:val="24"/>
        </w:rPr>
        <w:t xml:space="preserve"> 11 </w:t>
      </w:r>
      <w:r w:rsidR="00515175">
        <w:rPr>
          <w:rFonts w:ascii="Times New Roman" w:hAnsi="Times New Roman"/>
          <w:sz w:val="24"/>
          <w:szCs w:val="24"/>
        </w:rPr>
        <w:t>45.238</w:t>
      </w:r>
      <w:r>
        <w:rPr>
          <w:rFonts w:ascii="Times New Roman" w:hAnsi="Times New Roman"/>
          <w:sz w:val="24"/>
          <w:szCs w:val="24"/>
        </w:rPr>
        <w:t xml:space="preserve"> EUR, izvor</w:t>
      </w:r>
      <w:r w:rsidRPr="008102D1">
        <w:rPr>
          <w:rFonts w:ascii="Times New Roman" w:hAnsi="Times New Roman"/>
          <w:sz w:val="24"/>
          <w:szCs w:val="24"/>
        </w:rPr>
        <w:t xml:space="preserve"> 31 </w:t>
      </w:r>
      <w:r w:rsidR="00515175">
        <w:rPr>
          <w:rFonts w:ascii="Times New Roman" w:hAnsi="Times New Roman"/>
          <w:sz w:val="24"/>
          <w:szCs w:val="24"/>
        </w:rPr>
        <w:t>30.000</w:t>
      </w:r>
      <w:r>
        <w:rPr>
          <w:rFonts w:ascii="Times New Roman" w:hAnsi="Times New Roman"/>
          <w:sz w:val="24"/>
          <w:szCs w:val="24"/>
        </w:rPr>
        <w:t xml:space="preserve"> EUR</w:t>
      </w:r>
      <w:r w:rsidRPr="008102D1">
        <w:rPr>
          <w:rFonts w:ascii="Times New Roman" w:hAnsi="Times New Roman"/>
          <w:sz w:val="24"/>
          <w:szCs w:val="24"/>
        </w:rPr>
        <w:t xml:space="preserve">, izvor 43 </w:t>
      </w:r>
      <w:r w:rsidR="00515175">
        <w:rPr>
          <w:rFonts w:ascii="Times New Roman" w:hAnsi="Times New Roman"/>
          <w:sz w:val="24"/>
          <w:szCs w:val="24"/>
        </w:rPr>
        <w:t>49.000</w:t>
      </w:r>
      <w:r>
        <w:rPr>
          <w:rFonts w:ascii="Times New Roman" w:hAnsi="Times New Roman"/>
          <w:sz w:val="24"/>
          <w:szCs w:val="24"/>
        </w:rPr>
        <w:t xml:space="preserve"> EUR</w:t>
      </w:r>
      <w:r w:rsidRPr="008102D1">
        <w:rPr>
          <w:rFonts w:ascii="Times New Roman" w:hAnsi="Times New Roman"/>
          <w:sz w:val="24"/>
          <w:szCs w:val="24"/>
        </w:rPr>
        <w:t xml:space="preserve">, izvor 51 </w:t>
      </w:r>
      <w:r w:rsidR="00515175">
        <w:rPr>
          <w:rFonts w:ascii="Times New Roman" w:hAnsi="Times New Roman"/>
          <w:sz w:val="24"/>
          <w:szCs w:val="24"/>
        </w:rPr>
        <w:t>700.000</w:t>
      </w:r>
      <w:r>
        <w:rPr>
          <w:rFonts w:ascii="Times New Roman" w:hAnsi="Times New Roman"/>
          <w:sz w:val="24"/>
          <w:szCs w:val="24"/>
        </w:rPr>
        <w:t xml:space="preserve"> EUR</w:t>
      </w:r>
      <w:r w:rsidR="00515175">
        <w:rPr>
          <w:rFonts w:ascii="Times New Roman" w:hAnsi="Times New Roman"/>
          <w:sz w:val="24"/>
          <w:szCs w:val="24"/>
        </w:rPr>
        <w:t xml:space="preserve">, </w:t>
      </w:r>
      <w:r w:rsidRPr="008102D1">
        <w:rPr>
          <w:rFonts w:ascii="Times New Roman" w:hAnsi="Times New Roman"/>
          <w:sz w:val="24"/>
          <w:szCs w:val="24"/>
        </w:rPr>
        <w:t xml:space="preserve">izvor 52 </w:t>
      </w:r>
      <w:r w:rsidR="00515175">
        <w:rPr>
          <w:rFonts w:ascii="Times New Roman" w:hAnsi="Times New Roman"/>
          <w:sz w:val="24"/>
          <w:szCs w:val="24"/>
        </w:rPr>
        <w:t>130.000</w:t>
      </w:r>
      <w:r>
        <w:rPr>
          <w:rFonts w:ascii="Times New Roman" w:hAnsi="Times New Roman"/>
          <w:sz w:val="24"/>
          <w:szCs w:val="24"/>
        </w:rPr>
        <w:t xml:space="preserve"> EUR</w:t>
      </w:r>
      <w:r w:rsidR="00515175">
        <w:rPr>
          <w:rFonts w:ascii="Times New Roman" w:hAnsi="Times New Roman"/>
          <w:sz w:val="24"/>
          <w:szCs w:val="24"/>
        </w:rPr>
        <w:t xml:space="preserve">, izbor 561 </w:t>
      </w:r>
      <w:r w:rsidR="005A04FD">
        <w:rPr>
          <w:rFonts w:ascii="Times New Roman" w:hAnsi="Times New Roman"/>
          <w:sz w:val="24"/>
          <w:szCs w:val="24"/>
        </w:rPr>
        <w:t>70.881</w:t>
      </w:r>
      <w:r w:rsidR="00515175">
        <w:rPr>
          <w:rFonts w:ascii="Times New Roman" w:hAnsi="Times New Roman"/>
          <w:sz w:val="24"/>
          <w:szCs w:val="24"/>
        </w:rPr>
        <w:t xml:space="preserve"> EUR te izvor 12 </w:t>
      </w:r>
      <w:r w:rsidR="005A04FD">
        <w:rPr>
          <w:rFonts w:ascii="Times New Roman" w:hAnsi="Times New Roman"/>
          <w:sz w:val="24"/>
          <w:szCs w:val="24"/>
        </w:rPr>
        <w:t>12.507</w:t>
      </w:r>
      <w:r w:rsidR="00515175">
        <w:rPr>
          <w:rFonts w:ascii="Times New Roman" w:hAnsi="Times New Roman"/>
          <w:sz w:val="24"/>
          <w:szCs w:val="24"/>
        </w:rPr>
        <w:t xml:space="preserve"> EUR.</w:t>
      </w:r>
      <w:r w:rsidRPr="008102D1">
        <w:rPr>
          <w:rFonts w:ascii="Times New Roman" w:hAnsi="Times New Roman"/>
          <w:sz w:val="24"/>
          <w:szCs w:val="24"/>
        </w:rPr>
        <w:t xml:space="preserve"> </w:t>
      </w:r>
    </w:p>
    <w:p w14:paraId="02045C0C" w14:textId="77777777" w:rsidR="006E6C8C" w:rsidRDefault="006E6C8C" w:rsidP="00A512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Odnosi u slijedeću godinu su isti za izvor 11 je se obično radi o uplatama za projekte koji traju nekoliko godina i dobivaju se sredstva krajem godine. </w:t>
      </w:r>
    </w:p>
    <w:p w14:paraId="7C4BDA99" w14:textId="1299AAA8" w:rsidR="006E6C8C" w:rsidRDefault="006E6C8C" w:rsidP="00A512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Izvor 52 je zadan limitom od pošiljaoca sredstava</w:t>
      </w:r>
      <w:r w:rsidR="00517EB8">
        <w:rPr>
          <w:rFonts w:ascii="Times New Roman" w:hAnsi="Times New Roman"/>
          <w:sz w:val="24"/>
          <w:szCs w:val="24"/>
        </w:rPr>
        <w:t>.</w:t>
      </w:r>
    </w:p>
    <w:p w14:paraId="050E202A" w14:textId="77777777" w:rsidR="006E6C8C" w:rsidRDefault="006E6C8C" w:rsidP="00A512C7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Izvori 31 i 43 se povećavaju u maloj mjeri kroz godine, dok se unutar izvora 51 </w:t>
      </w:r>
      <w:r w:rsidR="00515175">
        <w:rPr>
          <w:rFonts w:ascii="Times New Roman" w:hAnsi="Times New Roman"/>
          <w:sz w:val="24"/>
          <w:szCs w:val="24"/>
        </w:rPr>
        <w:t xml:space="preserve">nešto </w:t>
      </w:r>
      <w:r>
        <w:rPr>
          <w:rFonts w:ascii="Times New Roman" w:hAnsi="Times New Roman"/>
          <w:sz w:val="24"/>
          <w:szCs w:val="24"/>
        </w:rPr>
        <w:t>smanju</w:t>
      </w:r>
      <w:r w:rsidR="004E005F">
        <w:rPr>
          <w:rFonts w:ascii="Times New Roman" w:hAnsi="Times New Roman"/>
          <w:sz w:val="24"/>
          <w:szCs w:val="24"/>
        </w:rPr>
        <w:t xml:space="preserve">ju </w:t>
      </w:r>
      <w:r>
        <w:rPr>
          <w:rFonts w:ascii="Times New Roman" w:hAnsi="Times New Roman"/>
          <w:sz w:val="24"/>
          <w:szCs w:val="24"/>
        </w:rPr>
        <w:t xml:space="preserve">odnosi </w:t>
      </w:r>
      <w:r w:rsidR="004E005F">
        <w:rPr>
          <w:rFonts w:ascii="Times New Roman" w:hAnsi="Times New Roman"/>
          <w:sz w:val="24"/>
          <w:szCs w:val="24"/>
        </w:rPr>
        <w:t xml:space="preserve">u iduću godinu </w:t>
      </w:r>
      <w:r>
        <w:rPr>
          <w:rFonts w:ascii="Times New Roman" w:hAnsi="Times New Roman"/>
          <w:sz w:val="24"/>
          <w:szCs w:val="24"/>
        </w:rPr>
        <w:t>jer se troše</w:t>
      </w:r>
      <w:r w:rsidR="004E005F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a ne dolazi do priljeva s obzirom da su </w:t>
      </w:r>
      <w:r w:rsidR="00515175">
        <w:rPr>
          <w:rFonts w:ascii="Times New Roman" w:hAnsi="Times New Roman"/>
          <w:sz w:val="24"/>
          <w:szCs w:val="24"/>
        </w:rPr>
        <w:t>neki od projekata</w:t>
      </w:r>
      <w:r>
        <w:rPr>
          <w:rFonts w:ascii="Times New Roman" w:hAnsi="Times New Roman"/>
          <w:sz w:val="24"/>
          <w:szCs w:val="24"/>
        </w:rPr>
        <w:t xml:space="preserve"> u završnoj fazi ili već gotovi.</w:t>
      </w:r>
    </w:p>
    <w:p w14:paraId="09F4AA20" w14:textId="77777777" w:rsidR="006E6C8C" w:rsidRDefault="006E6C8C" w:rsidP="00A512C7">
      <w:pPr>
        <w:jc w:val="both"/>
        <w:rPr>
          <w:rFonts w:ascii="Times New Roman" w:hAnsi="Times New Roman"/>
          <w:sz w:val="24"/>
          <w:szCs w:val="24"/>
        </w:rPr>
      </w:pPr>
    </w:p>
    <w:tbl>
      <w:tblPr>
        <w:tblW w:w="10185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255"/>
        <w:gridCol w:w="3465"/>
        <w:gridCol w:w="3465"/>
      </w:tblGrid>
      <w:tr w:rsidR="006E6C8C" w14:paraId="71E76A44" w14:textId="77777777" w:rsidTr="006E6C8C">
        <w:trPr>
          <w:trHeight w:val="458"/>
        </w:trPr>
        <w:tc>
          <w:tcPr>
            <w:tcW w:w="3255" w:type="dxa"/>
          </w:tcPr>
          <w:p w14:paraId="0A2F5051" w14:textId="77777777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5" w:type="dxa"/>
          </w:tcPr>
          <w:p w14:paraId="5428D9DD" w14:textId="794D77FB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Stanje obveza na dan 31.12.202</w:t>
            </w:r>
            <w:r w:rsidR="00516DD8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465" w:type="dxa"/>
          </w:tcPr>
          <w:p w14:paraId="3E3AD418" w14:textId="359FD520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Stanje obveza na dan 30.06.202</w:t>
            </w:r>
            <w:r w:rsidR="00516DD8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6E6C8C" w14:paraId="5DE27DB5" w14:textId="77777777" w:rsidTr="006E6C8C">
        <w:trPr>
          <w:trHeight w:val="458"/>
        </w:trPr>
        <w:tc>
          <w:tcPr>
            <w:tcW w:w="3255" w:type="dxa"/>
          </w:tcPr>
          <w:p w14:paraId="55E4B2D4" w14:textId="77777777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Ukupne obveze</w:t>
            </w:r>
          </w:p>
        </w:tc>
        <w:tc>
          <w:tcPr>
            <w:tcW w:w="3465" w:type="dxa"/>
          </w:tcPr>
          <w:p w14:paraId="41AD603C" w14:textId="379573FC" w:rsidR="006E6C8C" w:rsidRDefault="00516DD8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16DD8">
              <w:rPr>
                <w:rFonts w:ascii="Times New Roman" w:hAnsi="Times New Roman"/>
                <w:sz w:val="24"/>
                <w:szCs w:val="24"/>
              </w:rPr>
              <w:t>1.274.223,25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4E005F">
              <w:rPr>
                <w:rFonts w:ascii="Times New Roman" w:hAnsi="Times New Roman"/>
                <w:sz w:val="24"/>
                <w:szCs w:val="24"/>
              </w:rPr>
              <w:t>HRK/</w:t>
            </w:r>
            <w:r w:rsidR="00AE465C">
              <w:rPr>
                <w:rFonts w:ascii="Times New Roman" w:hAnsi="Times New Roman"/>
                <w:sz w:val="24"/>
                <w:szCs w:val="24"/>
              </w:rPr>
              <w:t>169.118</w:t>
            </w:r>
            <w:r w:rsidR="004E005F">
              <w:rPr>
                <w:rFonts w:ascii="Times New Roman" w:hAnsi="Times New Roman"/>
                <w:sz w:val="24"/>
                <w:szCs w:val="24"/>
              </w:rPr>
              <w:t xml:space="preserve"> EUR</w:t>
            </w:r>
          </w:p>
        </w:tc>
        <w:tc>
          <w:tcPr>
            <w:tcW w:w="3465" w:type="dxa"/>
          </w:tcPr>
          <w:p w14:paraId="3351A2E2" w14:textId="6A24D63B" w:rsidR="006E6C8C" w:rsidRDefault="004A16E8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93.292</w:t>
            </w:r>
            <w:r w:rsidR="004E005F">
              <w:rPr>
                <w:rFonts w:ascii="Times New Roman" w:hAnsi="Times New Roman"/>
                <w:sz w:val="24"/>
                <w:szCs w:val="24"/>
              </w:rPr>
              <w:t xml:space="preserve"> HRK/ </w:t>
            </w:r>
            <w:r>
              <w:rPr>
                <w:rFonts w:ascii="Times New Roman" w:hAnsi="Times New Roman"/>
                <w:sz w:val="24"/>
                <w:szCs w:val="24"/>
              </w:rPr>
              <w:t>12,382</w:t>
            </w:r>
            <w:r w:rsidR="004E005F">
              <w:rPr>
                <w:rFonts w:ascii="Times New Roman" w:hAnsi="Times New Roman"/>
                <w:sz w:val="24"/>
                <w:szCs w:val="24"/>
              </w:rPr>
              <w:t xml:space="preserve"> EUR</w:t>
            </w:r>
          </w:p>
        </w:tc>
      </w:tr>
      <w:tr w:rsidR="006E6C8C" w14:paraId="400245D3" w14:textId="77777777" w:rsidTr="006E6C8C">
        <w:trPr>
          <w:trHeight w:val="458"/>
        </w:trPr>
        <w:tc>
          <w:tcPr>
            <w:tcW w:w="3255" w:type="dxa"/>
          </w:tcPr>
          <w:p w14:paraId="54FD7F24" w14:textId="77777777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Dospjele obveze</w:t>
            </w:r>
          </w:p>
        </w:tc>
        <w:tc>
          <w:tcPr>
            <w:tcW w:w="3465" w:type="dxa"/>
          </w:tcPr>
          <w:p w14:paraId="1C03619F" w14:textId="77777777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65" w:type="dxa"/>
          </w:tcPr>
          <w:p w14:paraId="48C4C68F" w14:textId="77777777" w:rsidR="006E6C8C" w:rsidRDefault="006E6C8C" w:rsidP="006E6C8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323D7C61" w14:textId="77777777" w:rsidR="006E6C8C" w:rsidRPr="008102D1" w:rsidRDefault="006E6C8C" w:rsidP="00A512C7">
      <w:pPr>
        <w:jc w:val="both"/>
        <w:rPr>
          <w:rFonts w:ascii="Times New Roman" w:hAnsi="Times New Roman"/>
          <w:sz w:val="24"/>
          <w:szCs w:val="24"/>
        </w:rPr>
      </w:pPr>
    </w:p>
    <w:p w14:paraId="7BD96F13" w14:textId="77777777" w:rsidR="00A512C7" w:rsidRPr="00E63A9A" w:rsidRDefault="00A512C7" w:rsidP="00E63A9A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A512C7" w:rsidRPr="00E63A9A" w:rsidSect="00B63DF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A9A"/>
    <w:rsid w:val="000E30B8"/>
    <w:rsid w:val="00307B6B"/>
    <w:rsid w:val="004A16E8"/>
    <w:rsid w:val="004E005F"/>
    <w:rsid w:val="00515175"/>
    <w:rsid w:val="00516DD8"/>
    <w:rsid w:val="00517EB8"/>
    <w:rsid w:val="005A04FD"/>
    <w:rsid w:val="006A20F4"/>
    <w:rsid w:val="006E6C8C"/>
    <w:rsid w:val="007353D4"/>
    <w:rsid w:val="00751162"/>
    <w:rsid w:val="007C5D79"/>
    <w:rsid w:val="00836E6B"/>
    <w:rsid w:val="00903CAF"/>
    <w:rsid w:val="0091443B"/>
    <w:rsid w:val="009B5C66"/>
    <w:rsid w:val="00A512C7"/>
    <w:rsid w:val="00AE465C"/>
    <w:rsid w:val="00AF44B3"/>
    <w:rsid w:val="00B30481"/>
    <w:rsid w:val="00B63DF2"/>
    <w:rsid w:val="00B94D44"/>
    <w:rsid w:val="00D00C74"/>
    <w:rsid w:val="00DB4DCB"/>
    <w:rsid w:val="00DD68EE"/>
    <w:rsid w:val="00DE712F"/>
    <w:rsid w:val="00E63A9A"/>
    <w:rsid w:val="00E75132"/>
    <w:rsid w:val="00F256BB"/>
    <w:rsid w:val="00F265DA"/>
    <w:rsid w:val="00F776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87BA"/>
  <w15:chartTrackingRefBased/>
  <w15:docId w15:val="{21C25441-E753-4233-B05A-2D4044C62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121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06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25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5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7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Prodanić</dc:creator>
  <cp:keywords/>
  <dc:description/>
  <cp:lastModifiedBy>Sandra</cp:lastModifiedBy>
  <cp:revision>6</cp:revision>
  <dcterms:created xsi:type="dcterms:W3CDTF">2023-12-07T14:00:00Z</dcterms:created>
  <dcterms:modified xsi:type="dcterms:W3CDTF">2023-12-07T14:37:00Z</dcterms:modified>
</cp:coreProperties>
</file>