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09FF" w14:textId="46436F53" w:rsidR="007E1A31" w:rsidRPr="001262FE" w:rsidRDefault="007E1A31" w:rsidP="1227A774">
      <w:pPr>
        <w:spacing w:after="170" w:line="259" w:lineRule="auto"/>
        <w:ind w:left="19" w:right="0" w:hanging="10"/>
        <w:jc w:val="left"/>
        <w:rPr>
          <w:rFonts w:ascii="Times New Roman" w:hAnsi="Times New Roman" w:cs="Times New Roman"/>
        </w:rPr>
      </w:pPr>
      <w:r w:rsidRPr="1227A774">
        <w:rPr>
          <w:rFonts w:ascii="Times New Roman" w:hAnsi="Times New Roman" w:cs="Times New Roman"/>
        </w:rPr>
        <w:t>OBRAZLOŽENJE PRIJEDLOGA FINANCIJSKOGA PLANA 202</w:t>
      </w:r>
      <w:r w:rsidR="009E7576">
        <w:rPr>
          <w:rFonts w:ascii="Times New Roman" w:hAnsi="Times New Roman" w:cs="Times New Roman"/>
        </w:rPr>
        <w:t>6</w:t>
      </w:r>
      <w:r w:rsidRPr="1227A774">
        <w:rPr>
          <w:rFonts w:ascii="Times New Roman" w:hAnsi="Times New Roman" w:cs="Times New Roman"/>
        </w:rPr>
        <w:t>. - 202</w:t>
      </w:r>
      <w:r w:rsidR="009E7576">
        <w:rPr>
          <w:rFonts w:ascii="Times New Roman" w:hAnsi="Times New Roman" w:cs="Times New Roman"/>
        </w:rPr>
        <w:t>8</w:t>
      </w:r>
      <w:r w:rsidRPr="1227A774">
        <w:rPr>
          <w:rFonts w:ascii="Times New Roman" w:hAnsi="Times New Roman" w:cs="Times New Roman"/>
        </w:rPr>
        <w:t>.</w:t>
      </w:r>
    </w:p>
    <w:p w14:paraId="4CA43EB2" w14:textId="77777777" w:rsidR="007E1A31" w:rsidRPr="001262FE" w:rsidRDefault="007E1A31" w:rsidP="007E1A31">
      <w:pPr>
        <w:spacing w:after="253"/>
        <w:ind w:left="394" w:right="0" w:hanging="5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1. UVOD</w:t>
      </w:r>
    </w:p>
    <w:p w14:paraId="5406224E" w14:textId="1BEFFC6F" w:rsidR="007E1A31" w:rsidRPr="001262FE" w:rsidRDefault="007E1A31" w:rsidP="007E1A31">
      <w:p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Filozofski fakultet u Rijeci svoje početke temelji u 1953. godini kada je kao visokoškolska ustanova djelovao pod nazivom Viša stručna pedagoška škola, te u pedagoškim akademijama i to u Rijeci (1960.) Puli (1961.) i Gospiću (1963.). Razvoj se nastavlja prerastanjem Više stručne pedagoške škole u Visoku industrijsko-pedagošku školu (1962.), potom u Fakultet industrijske pedagogije (1972.). Udruživanjem četiriju nastavničkih ustanova: Fakulteta industrijske pedagogije i triju pedagoških akademija — iz Rijeke, Pule i Gospića 1977. nastaje Pedagoški fakultet. Pedagoški je fakultet uz studije humanističkog i društvenog područja baštinio studijske grupe svojih prethodnih sastavnica poput studija fizike, matematike, politehnike, praktične nastave, razredne nastave, predškolskoga odgoja te likovnih umjetnosti. Povijesni razvoj nastavlja se preimenovanjem u Filozofski fakultet u Rijeci (27. veljače 1998.) i kvalitativnim pomacima u visokoškolskom obrazovanju uz povećanje broja studijskih grupa na dodiplomskoj razini i razvoju poslijediplomskih studija u području društvenih i humanističkih znanosti. Postupno se iz Filozofskog fakulteta izdvajaju studiji predškolskoga odgoja i razredne nastava te nastaje Visoka učiteljska škola (1998), izdvajanjem Odsjeka za likovnu kulturu nastaje jezgra današnje Akademije primijenjenih umjetnosti, potom se izdvajaju studiji matematike, fizike i informatike te 2007./2008. Senat Sveučilišta u Rijeci donosi Odluku o osnivanju Sveučilišnih odjela za matematiku, informatiku i fiziku te se dotadašnji odsjeci Fakulteta (Odsjek za fiziku, Odsjek za matematiku i Odsjek za informatiku) izdvajaju u zasebne ustrojbene jedinice Sveučilišta u Rijeci. Procesom izdvajanja pojedinih studijskih grupa Filozofski fakultet postaje sastavnica Sveučilišta u Rijeci na kojoj su obrazuju studenti humanističkog i društvenog usmjerenja bez koje je nezamislivo postojanje modernoga sveučilišta. Akademske godine 2005./06. na Fakultetu se započelo s novim sveučilišnim pr</w:t>
      </w:r>
      <w:r w:rsidR="00E63180">
        <w:rPr>
          <w:rFonts w:ascii="Times New Roman" w:hAnsi="Times New Roman" w:cs="Times New Roman"/>
          <w:szCs w:val="24"/>
        </w:rPr>
        <w:t>ije</w:t>
      </w:r>
      <w:r w:rsidRPr="001262FE">
        <w:rPr>
          <w:rFonts w:ascii="Times New Roman" w:hAnsi="Times New Roman" w:cs="Times New Roman"/>
          <w:szCs w:val="24"/>
        </w:rPr>
        <w:t xml:space="preserve">diplomskim, diplomskim i poslijediplomskim studijima prilagođenima načelima </w:t>
      </w:r>
      <w:proofErr w:type="spellStart"/>
      <w:r w:rsidRPr="001262FE">
        <w:rPr>
          <w:rFonts w:ascii="Times New Roman" w:hAnsi="Times New Roman" w:cs="Times New Roman"/>
          <w:szCs w:val="24"/>
        </w:rPr>
        <w:t>Bolonjske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 deklaracije (uvođenje triju ciklusa studiranja zasnovanih na ECTS bodovnom sustavu), te se danas u ovom obliku izvode svi studijski programi Fakulteta.</w:t>
      </w:r>
    </w:p>
    <w:p w14:paraId="0A5EFCE8" w14:textId="77777777" w:rsidR="007E1A31" w:rsidRPr="001262FE" w:rsidRDefault="007E1A31" w:rsidP="007E1A31">
      <w:pPr>
        <w:pStyle w:val="Naslov1"/>
        <w:spacing w:after="212"/>
        <w:ind w:left="735" w:hanging="370"/>
        <w:rPr>
          <w:rFonts w:ascii="Times New Roman" w:hAnsi="Times New Roman" w:cs="Times New Roman"/>
          <w:sz w:val="24"/>
          <w:szCs w:val="24"/>
        </w:rPr>
      </w:pPr>
      <w:r w:rsidRPr="001262FE">
        <w:rPr>
          <w:rFonts w:ascii="Times New Roman" w:hAnsi="Times New Roman" w:cs="Times New Roman"/>
          <w:sz w:val="24"/>
          <w:szCs w:val="24"/>
        </w:rPr>
        <w:t>DJELOKRUG RADA</w:t>
      </w:r>
    </w:p>
    <w:p w14:paraId="7918F957" w14:textId="5DB0F866" w:rsidR="007E1A31" w:rsidRPr="001262FE" w:rsidRDefault="007E1A31" w:rsidP="1227A774">
      <w:pPr>
        <w:ind w:left="0" w:right="9"/>
        <w:rPr>
          <w:rFonts w:ascii="Times New Roman" w:hAnsi="Times New Roman" w:cs="Times New Roman"/>
        </w:rPr>
      </w:pPr>
      <w:r w:rsidRPr="1227A774">
        <w:rPr>
          <w:rFonts w:ascii="Times New Roman" w:hAnsi="Times New Roman" w:cs="Times New Roman"/>
        </w:rPr>
        <w:t xml:space="preserve">Djelokrug rada Filozofskoga fakulteta u Rijeci su visoko obrazovanje te znanstvena </w:t>
      </w:r>
      <w:r w:rsidR="6541A5A9" w:rsidRPr="1227A774">
        <w:rPr>
          <w:rFonts w:ascii="Times New Roman" w:hAnsi="Times New Roman" w:cs="Times New Roman"/>
        </w:rPr>
        <w:t>i</w:t>
      </w:r>
      <w:r w:rsidRPr="1227A774">
        <w:rPr>
          <w:rFonts w:ascii="Times New Roman" w:hAnsi="Times New Roman" w:cs="Times New Roman"/>
        </w:rPr>
        <w:t xml:space="preserve"> stručna djelatnost, koje predstavljaju djelatnosti od posebnog interesa za Republiku Hrvatsku i sastavni su dio međunarodnog, a posebno europskog visokoobrazovnog prostora (European </w:t>
      </w:r>
      <w:proofErr w:type="spellStart"/>
      <w:r w:rsidRPr="1227A774">
        <w:rPr>
          <w:rFonts w:ascii="Times New Roman" w:hAnsi="Times New Roman" w:cs="Times New Roman"/>
        </w:rPr>
        <w:t>Higher</w:t>
      </w:r>
      <w:proofErr w:type="spellEnd"/>
      <w:r w:rsidRPr="1227A774">
        <w:rPr>
          <w:rFonts w:ascii="Times New Roman" w:hAnsi="Times New Roman" w:cs="Times New Roman"/>
        </w:rPr>
        <w:t xml:space="preserve"> </w:t>
      </w:r>
      <w:proofErr w:type="spellStart"/>
      <w:r w:rsidRPr="1227A774">
        <w:rPr>
          <w:rFonts w:ascii="Times New Roman" w:hAnsi="Times New Roman" w:cs="Times New Roman"/>
        </w:rPr>
        <w:t>Education</w:t>
      </w:r>
      <w:proofErr w:type="spellEnd"/>
      <w:r w:rsidRPr="1227A774">
        <w:rPr>
          <w:rFonts w:ascii="Times New Roman" w:hAnsi="Times New Roman" w:cs="Times New Roman"/>
        </w:rPr>
        <w:t xml:space="preserve"> </w:t>
      </w:r>
      <w:proofErr w:type="spellStart"/>
      <w:r w:rsidRPr="1227A774">
        <w:rPr>
          <w:rFonts w:ascii="Times New Roman" w:hAnsi="Times New Roman" w:cs="Times New Roman"/>
        </w:rPr>
        <w:t>Area</w:t>
      </w:r>
      <w:proofErr w:type="spellEnd"/>
      <w:r w:rsidRPr="1227A774">
        <w:rPr>
          <w:rFonts w:ascii="Times New Roman" w:hAnsi="Times New Roman" w:cs="Times New Roman"/>
        </w:rPr>
        <w:t xml:space="preserve"> - EHEA).</w:t>
      </w:r>
    </w:p>
    <w:p w14:paraId="4E226D20" w14:textId="77777777" w:rsidR="007E1A31" w:rsidRPr="001262FE" w:rsidRDefault="007E1A31" w:rsidP="007E1A31">
      <w:pPr>
        <w:ind w:left="0" w:right="9"/>
        <w:rPr>
          <w:rFonts w:ascii="Times New Roman" w:hAnsi="Times New Roman" w:cs="Times New Roman"/>
          <w:szCs w:val="24"/>
        </w:rPr>
      </w:pPr>
    </w:p>
    <w:p w14:paraId="19C13B78" w14:textId="33C63DD1" w:rsidR="007E1A31" w:rsidRPr="001262FE" w:rsidRDefault="007E1A31" w:rsidP="007E1A31">
      <w:pPr>
        <w:pStyle w:val="Odlomakpopisa"/>
        <w:numPr>
          <w:ilvl w:val="0"/>
          <w:numId w:val="2"/>
        </w:num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visoko obrazovanje ostvaruje se ustrojavanjem i izvođenjem sveučilišnih studija kao pr</w:t>
      </w:r>
      <w:r w:rsidR="006D498B">
        <w:rPr>
          <w:rFonts w:ascii="Times New Roman" w:hAnsi="Times New Roman" w:cs="Times New Roman"/>
          <w:szCs w:val="24"/>
        </w:rPr>
        <w:t>ijedi</w:t>
      </w:r>
      <w:r w:rsidRPr="001262FE">
        <w:rPr>
          <w:rFonts w:ascii="Times New Roman" w:hAnsi="Times New Roman" w:cs="Times New Roman"/>
          <w:szCs w:val="24"/>
        </w:rPr>
        <w:t xml:space="preserve">plomsko, diplomsko i poslijediplomsko obrazovanje u znanstvenim područjima društvenih i humanističkih znanosti   </w:t>
      </w:r>
    </w:p>
    <w:p w14:paraId="25133214" w14:textId="77777777" w:rsidR="007E1A31" w:rsidRPr="001262FE" w:rsidRDefault="007E1A31" w:rsidP="007E1A31">
      <w:pPr>
        <w:pStyle w:val="Odlomakpopisa"/>
        <w:numPr>
          <w:ilvl w:val="0"/>
          <w:numId w:val="2"/>
        </w:num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znanstvenom djelatnošću obuhvaćeno je znanstveno, umjetničko i razvojno istraživanje, ostvarivanje znanstvenih programa i stručni rad, a posebno:</w:t>
      </w:r>
    </w:p>
    <w:p w14:paraId="6C74E7AE" w14:textId="77777777" w:rsidR="007E1A31" w:rsidRPr="001262FE" w:rsidRDefault="007E1A31" w:rsidP="007E1A31">
      <w:pPr>
        <w:pStyle w:val="Odlomakpopisa"/>
        <w:spacing w:after="556" w:line="264" w:lineRule="auto"/>
        <w:ind w:left="1425" w:right="79" w:firstLine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izrada znanstveno istraživačkih, stručnih i razvojnih projekata, znanstveno istraživačkih studija; elaborata i vještačenja</w:t>
      </w:r>
    </w:p>
    <w:p w14:paraId="5BE8E3D0" w14:textId="77777777" w:rsidR="007E1A31" w:rsidRPr="001262FE" w:rsidRDefault="007E1A31" w:rsidP="007E1A31">
      <w:pPr>
        <w:pStyle w:val="Odlomakpopisa"/>
        <w:numPr>
          <w:ilvl w:val="0"/>
          <w:numId w:val="2"/>
        </w:numPr>
        <w:spacing w:after="556" w:line="264" w:lineRule="auto"/>
        <w:ind w:right="7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lastRenderedPageBreak/>
        <w:t>Pored navedenog Fakultet u manjem opsegu može obavljati i druge djelatnosti ako služe osnovnoj djelatnosti i pridonose potpunijem iskorištavanju prostornih i kadrovskih kapaciteta poput: poslova nakladničke, izdavačke, knjižnične, arhivske i informatičke djelatnosti za potrebe nastave, znanstvenog, istraživačkog i stručnog rada te pružanje usluga svojih prostornih kapaciteta drugim pravnim i fizičkim osobama.</w:t>
      </w:r>
    </w:p>
    <w:p w14:paraId="7B09B8E9" w14:textId="77777777" w:rsidR="007E1A31" w:rsidRPr="001262FE" w:rsidRDefault="007E1A31" w:rsidP="007E1A31">
      <w:p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Pokretanjem novih studija i osuvremenjivanjem postojećih, usklađivanjem s Hrvatskim kvalifikacijskim okvirom, uz praćenje interesa i potreba studenata i tržišta rada, želja je pridonositi razvoju društva temeljenoga na znanju. Razvijanjem kvalitetnih znanstvenoistraživačkih projekata, povećavanjem broja i kvalitete postojećih doktorskih studija želimo biti prepoznatljivi u području humanističkih i društvenih znanosti.</w:t>
      </w:r>
    </w:p>
    <w:p w14:paraId="3F07CBB0" w14:textId="77777777" w:rsidR="00EB63B2" w:rsidRPr="001262FE" w:rsidRDefault="00EB63B2" w:rsidP="00EB63B2">
      <w:pPr>
        <w:spacing w:after="556"/>
        <w:rPr>
          <w:rFonts w:ascii="Times New Roman" w:hAnsi="Times New Roman" w:cs="Times New Roman"/>
          <w:szCs w:val="24"/>
        </w:rPr>
      </w:pPr>
      <w:r w:rsidRPr="1227A774">
        <w:rPr>
          <w:rFonts w:ascii="Times New Roman" w:hAnsi="Times New Roman" w:cs="Times New Roman"/>
        </w:rPr>
        <w:t>3. PLANIRANA SREDSTVA - IZVORI</w:t>
      </w:r>
    </w:p>
    <w:p w14:paraId="0FA3F599" w14:textId="77777777" w:rsidR="009E7576" w:rsidRDefault="009E7576" w:rsidP="009E7576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Planirani ukupni prihodi i primici za 2026. iznose </w:t>
      </w:r>
      <w:r w:rsidRPr="00811178">
        <w:rPr>
          <w:rStyle w:val="normaltextrun"/>
          <w:color w:val="000000"/>
        </w:rPr>
        <w:t>12.208.893</w:t>
      </w:r>
      <w:r>
        <w:rPr>
          <w:rStyle w:val="normaltextrun"/>
          <w:color w:val="000000"/>
        </w:rPr>
        <w:t xml:space="preserve"> EUR  i to iz izvora: opći prihodi i primici  (izvor 11) </w:t>
      </w:r>
      <w:r w:rsidRPr="00811178">
        <w:rPr>
          <w:rStyle w:val="normaltextrun"/>
          <w:color w:val="000000"/>
        </w:rPr>
        <w:t>10.524.629</w:t>
      </w:r>
      <w:r>
        <w:rPr>
          <w:rStyle w:val="normaltextrun"/>
          <w:color w:val="000000"/>
        </w:rPr>
        <w:t xml:space="preserve"> EUR, vlastitih prihoda (izvor 31) 50.000 EUR, prihoda za posebne namjene (izvor 43) 400.000 EUR, pomoći iz DP-a (izvor 50) </w:t>
      </w:r>
      <w:r w:rsidRPr="00811178">
        <w:rPr>
          <w:rStyle w:val="normaltextrun"/>
          <w:color w:val="000000"/>
        </w:rPr>
        <w:t>190.374</w:t>
      </w:r>
      <w:r>
        <w:rPr>
          <w:rStyle w:val="normaltextrun"/>
          <w:color w:val="000000"/>
        </w:rPr>
        <w:t xml:space="preserve"> EUR i ostale darovnice (izvor 53) 100.000 EUR te Mehanizma za oporavak i otpornost (NPOO) (izvor 561) </w:t>
      </w:r>
      <w:r w:rsidRPr="009C7CC7">
        <w:rPr>
          <w:rStyle w:val="normaltextrun"/>
          <w:color w:val="000000"/>
        </w:rPr>
        <w:t>943.890</w:t>
      </w:r>
      <w:r>
        <w:rPr>
          <w:rStyle w:val="normaltextrun"/>
          <w:color w:val="000000"/>
        </w:rPr>
        <w:t xml:space="preserve"> EUR.</w:t>
      </w:r>
    </w:p>
    <w:p w14:paraId="622F0C57" w14:textId="77777777" w:rsidR="009E7576" w:rsidRDefault="009E7576" w:rsidP="009E7576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Projekcija prihoda za 2027. godinu iznosi </w:t>
      </w:r>
      <w:r w:rsidRPr="009C7CC7">
        <w:rPr>
          <w:rStyle w:val="normaltextrun"/>
          <w:color w:val="000000"/>
        </w:rPr>
        <w:t>11.852.159</w:t>
      </w:r>
      <w:r>
        <w:rPr>
          <w:rStyle w:val="normaltextrun"/>
          <w:color w:val="000000"/>
        </w:rPr>
        <w:t xml:space="preserve"> EUR, a za 2028. godinu </w:t>
      </w:r>
      <w:r w:rsidRPr="009C7CC7">
        <w:rPr>
          <w:rStyle w:val="normaltextrun"/>
          <w:color w:val="000000"/>
        </w:rPr>
        <w:t>11.426.028</w:t>
      </w:r>
      <w:r>
        <w:rPr>
          <w:rStyle w:val="normaltextrun"/>
          <w:color w:val="000000"/>
        </w:rPr>
        <w:t xml:space="preserve"> EUR</w:t>
      </w:r>
    </w:p>
    <w:p w14:paraId="224488B4" w14:textId="77777777" w:rsidR="009C6E18" w:rsidRDefault="009C6E18" w:rsidP="009C6E18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Ukupno planirani rashodi za 2026. godinu iznose </w:t>
      </w:r>
      <w:r w:rsidRPr="00E22612">
        <w:rPr>
          <w:rStyle w:val="normaltextrun"/>
          <w:color w:val="000000"/>
        </w:rPr>
        <w:t>11.8</w:t>
      </w:r>
      <w:r>
        <w:rPr>
          <w:rStyle w:val="normaltextrun"/>
          <w:color w:val="000000"/>
        </w:rPr>
        <w:t>47</w:t>
      </w:r>
      <w:r w:rsidRPr="00E22612">
        <w:rPr>
          <w:rStyle w:val="normaltextrun"/>
          <w:color w:val="000000"/>
        </w:rPr>
        <w:t>.</w:t>
      </w:r>
      <w:r>
        <w:rPr>
          <w:rStyle w:val="normaltextrun"/>
          <w:color w:val="000000"/>
        </w:rPr>
        <w:t xml:space="preserve">989 EUR i to iz izvora: opći prihodi i primici (izvor 11) </w:t>
      </w:r>
      <w:r w:rsidRPr="00E22612">
        <w:rPr>
          <w:rStyle w:val="normaltextrun"/>
          <w:color w:val="000000"/>
        </w:rPr>
        <w:t>10.524.629</w:t>
      </w:r>
      <w:r>
        <w:rPr>
          <w:rStyle w:val="normaltextrun"/>
          <w:color w:val="000000"/>
        </w:rPr>
        <w:t xml:space="preserve"> EUR, vlastitih prihoda (izvor 31) 51.950 EUR, prihodi za posebne namjene (izvor 43) </w:t>
      </w:r>
      <w:r w:rsidRPr="00E22612">
        <w:rPr>
          <w:rStyle w:val="normaltextrun"/>
          <w:color w:val="000000"/>
        </w:rPr>
        <w:t>356.897</w:t>
      </w:r>
      <w:r>
        <w:rPr>
          <w:rStyle w:val="normaltextrun"/>
          <w:color w:val="000000"/>
        </w:rPr>
        <w:t xml:space="preserve"> EUR, pomoći iz DP-a (izvor 50) 188.624 EUR, Programi unije (izvor 51) </w:t>
      </w:r>
      <w:r w:rsidRPr="00E22612">
        <w:rPr>
          <w:rStyle w:val="normaltextrun"/>
          <w:color w:val="000000"/>
        </w:rPr>
        <w:t>268.216</w:t>
      </w:r>
      <w:r>
        <w:rPr>
          <w:rStyle w:val="normaltextrun"/>
          <w:color w:val="000000"/>
        </w:rPr>
        <w:t xml:space="preserve"> EUR</w:t>
      </w:r>
      <w:r>
        <w:rPr>
          <w:rStyle w:val="eop"/>
          <w:color w:val="000000"/>
        </w:rPr>
        <w:t xml:space="preserve">, ostale darovnice (izvor 53) </w:t>
      </w:r>
      <w:r w:rsidRPr="00E22612">
        <w:rPr>
          <w:rStyle w:val="eop"/>
          <w:color w:val="000000"/>
        </w:rPr>
        <w:t>100.600</w:t>
      </w:r>
      <w:r>
        <w:rPr>
          <w:rStyle w:val="eop"/>
          <w:color w:val="000000"/>
        </w:rPr>
        <w:t xml:space="preserve"> te </w:t>
      </w:r>
      <w:r w:rsidRPr="00E22612">
        <w:rPr>
          <w:rStyle w:val="eop"/>
          <w:color w:val="000000"/>
        </w:rPr>
        <w:t>Mehanizma za oporavak i otpornost (NPOO) (izvor 561) 357.073</w:t>
      </w:r>
      <w:r>
        <w:rPr>
          <w:rStyle w:val="eop"/>
          <w:color w:val="000000"/>
        </w:rPr>
        <w:t xml:space="preserve"> </w:t>
      </w:r>
      <w:r w:rsidRPr="00E22612">
        <w:rPr>
          <w:rStyle w:val="eop"/>
          <w:color w:val="000000"/>
        </w:rPr>
        <w:t>EUR.</w:t>
      </w:r>
    </w:p>
    <w:p w14:paraId="5478D8C4" w14:textId="77777777" w:rsidR="009C6E18" w:rsidRDefault="009C6E18" w:rsidP="009C6E18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Projekcija rashoda za 2027. godinu iznosi </w:t>
      </w:r>
      <w:r w:rsidRPr="00281D94">
        <w:rPr>
          <w:rStyle w:val="normaltextrun"/>
          <w:color w:val="000000"/>
        </w:rPr>
        <w:t>11.924.129</w:t>
      </w:r>
      <w:r>
        <w:rPr>
          <w:rStyle w:val="normaltextrun"/>
          <w:color w:val="000000"/>
        </w:rPr>
        <w:t xml:space="preserve"> EUR, a za 2028. godinu </w:t>
      </w:r>
      <w:r w:rsidRPr="00281D94">
        <w:rPr>
          <w:rStyle w:val="normaltextrun"/>
          <w:color w:val="000000"/>
        </w:rPr>
        <w:t>11.647.191</w:t>
      </w:r>
      <w:r>
        <w:rPr>
          <w:rStyle w:val="normaltextrun"/>
          <w:color w:val="000000"/>
        </w:rPr>
        <w:t xml:space="preserve"> EUR</w:t>
      </w:r>
      <w:r>
        <w:rPr>
          <w:rStyle w:val="eop"/>
          <w:color w:val="000000"/>
        </w:rPr>
        <w:t>.</w:t>
      </w:r>
    </w:p>
    <w:p w14:paraId="3C2F02FF" w14:textId="450F6A75" w:rsidR="1227A774" w:rsidRDefault="1227A774" w:rsidP="1227A774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BBFB96F" w14:textId="77777777" w:rsidR="001274BF" w:rsidRDefault="001274BF" w:rsidP="00EB63B2">
      <w:pPr>
        <w:spacing w:after="0"/>
        <w:rPr>
          <w:rFonts w:ascii="Times New Roman" w:hAnsi="Times New Roman" w:cs="Times New Roman"/>
          <w:szCs w:val="24"/>
        </w:rPr>
      </w:pPr>
    </w:p>
    <w:p w14:paraId="1539C433" w14:textId="77777777" w:rsidR="001274BF" w:rsidRPr="001262FE" w:rsidRDefault="001274BF" w:rsidP="00EB63B2">
      <w:pPr>
        <w:spacing w:after="0"/>
        <w:rPr>
          <w:rFonts w:ascii="Times New Roman" w:hAnsi="Times New Roman" w:cs="Times New Roman"/>
          <w:szCs w:val="24"/>
        </w:rPr>
      </w:pPr>
    </w:p>
    <w:p w14:paraId="021FB915" w14:textId="40E7C060" w:rsidR="00EB63B2" w:rsidRPr="00480323" w:rsidRDefault="009E7576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480323">
        <w:rPr>
          <w:rFonts w:ascii="Times New Roman" w:hAnsi="Times New Roman" w:cs="Times New Roman"/>
          <w:b/>
          <w:szCs w:val="24"/>
          <w:highlight w:val="darkGray"/>
        </w:rPr>
        <w:t>A</w:t>
      </w:r>
      <w:r w:rsidR="00B17525">
        <w:rPr>
          <w:rFonts w:ascii="Times New Roman" w:hAnsi="Times New Roman" w:cs="Times New Roman"/>
          <w:b/>
          <w:szCs w:val="24"/>
          <w:highlight w:val="darkGray"/>
        </w:rPr>
        <w:t>679134</w:t>
      </w:r>
      <w:r w:rsidRPr="00480323">
        <w:rPr>
          <w:rFonts w:ascii="Times New Roman" w:hAnsi="Times New Roman" w:cs="Times New Roman"/>
          <w:b/>
          <w:szCs w:val="24"/>
          <w:highlight w:val="darkGray"/>
        </w:rPr>
        <w:t xml:space="preserve"> – </w:t>
      </w:r>
      <w:r w:rsidR="00DC7C9C" w:rsidRPr="00480323">
        <w:rPr>
          <w:rFonts w:ascii="Times New Roman" w:hAnsi="Times New Roman" w:cs="Times New Roman"/>
          <w:b/>
          <w:szCs w:val="24"/>
          <w:highlight w:val="darkGray"/>
        </w:rPr>
        <w:t>Programsko financiranje javnih visokih učilišta</w:t>
      </w:r>
      <w:r w:rsidR="00B17525">
        <w:rPr>
          <w:rFonts w:ascii="Times New Roman" w:hAnsi="Times New Roman" w:cs="Times New Roman"/>
          <w:b/>
          <w:szCs w:val="24"/>
          <w:highlight w:val="darkGray"/>
        </w:rPr>
        <w:t xml:space="preserve"> 2025. – 2029.</w:t>
      </w:r>
    </w:p>
    <w:p w14:paraId="160C14ED" w14:textId="77777777" w:rsidR="00EB63B2" w:rsidRPr="009E7576" w:rsidRDefault="00EB63B2" w:rsidP="00EB63B2">
      <w:pPr>
        <w:rPr>
          <w:rFonts w:ascii="Times New Roman" w:hAnsi="Times New Roman" w:cs="Times New Roman"/>
          <w:color w:val="FF0000"/>
          <w:szCs w:val="24"/>
        </w:rPr>
      </w:pPr>
    </w:p>
    <w:p w14:paraId="688B87B6" w14:textId="77777777" w:rsidR="00EB63B2" w:rsidRPr="00B67238" w:rsidRDefault="00EB63B2" w:rsidP="00EB63B2">
      <w:pPr>
        <w:ind w:left="0" w:right="9" w:firstLine="0"/>
        <w:rPr>
          <w:rFonts w:ascii="Times New Roman" w:hAnsi="Times New Roman" w:cs="Times New Roman"/>
          <w:color w:val="auto"/>
          <w:szCs w:val="24"/>
        </w:rPr>
      </w:pPr>
      <w:r w:rsidRPr="00B67238">
        <w:rPr>
          <w:rFonts w:ascii="Times New Roman" w:hAnsi="Times New Roman" w:cs="Times New Roman"/>
          <w:color w:val="auto"/>
        </w:rPr>
        <w:t xml:space="preserve">  Zakonske i druge pravne osnove:</w:t>
      </w:r>
    </w:p>
    <w:p w14:paraId="0BBF68E5" w14:textId="0BC8B9D1" w:rsidR="5734CC52" w:rsidRPr="00B67238" w:rsidRDefault="5734CC52" w:rsidP="1227A774">
      <w:pPr>
        <w:pStyle w:val="Odlomakpopisa"/>
        <w:numPr>
          <w:ilvl w:val="0"/>
          <w:numId w:val="9"/>
        </w:numPr>
        <w:ind w:right="9"/>
        <w:rPr>
          <w:rFonts w:ascii="Times New Roman" w:hAnsi="Times New Roman" w:cs="Times New Roman"/>
          <w:color w:val="auto"/>
        </w:rPr>
      </w:pPr>
      <w:r w:rsidRPr="00B67238">
        <w:rPr>
          <w:rFonts w:ascii="Times New Roman" w:hAnsi="Times New Roman" w:cs="Times New Roman"/>
          <w:color w:val="auto"/>
        </w:rPr>
        <w:t>Zakon o visokom obrazovanju i znanstvenoj djelatnosti</w:t>
      </w:r>
    </w:p>
    <w:p w14:paraId="434294E0" w14:textId="6D17AA58" w:rsidR="00EB63B2" w:rsidRDefault="00EB63B2" w:rsidP="00EB63B2">
      <w:pPr>
        <w:pStyle w:val="Odlomakpopisa"/>
        <w:numPr>
          <w:ilvl w:val="0"/>
          <w:numId w:val="9"/>
        </w:numPr>
        <w:ind w:right="9"/>
        <w:rPr>
          <w:rFonts w:ascii="Times New Roman" w:hAnsi="Times New Roman" w:cs="Times New Roman"/>
          <w:color w:val="auto"/>
          <w:szCs w:val="24"/>
        </w:rPr>
      </w:pPr>
      <w:r w:rsidRPr="00B67238">
        <w:rPr>
          <w:rFonts w:ascii="Times New Roman" w:hAnsi="Times New Roman" w:cs="Times New Roman"/>
          <w:color w:val="auto"/>
          <w:szCs w:val="24"/>
        </w:rPr>
        <w:t>Kolektivni ugovor za znanost i visoko obrazovanje</w:t>
      </w:r>
    </w:p>
    <w:p w14:paraId="4B68E3C4" w14:textId="77777777" w:rsidR="00B67238" w:rsidRPr="00B67238" w:rsidRDefault="00B67238" w:rsidP="00B67238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Cs w:val="24"/>
        </w:rPr>
      </w:pPr>
      <w:r w:rsidRPr="00B67238">
        <w:rPr>
          <w:rFonts w:ascii="Times New Roman" w:hAnsi="Times New Roman" w:cs="Times New Roman"/>
          <w:color w:val="auto"/>
          <w:szCs w:val="24"/>
        </w:rPr>
        <w:t>Zakon o osiguravanje kvalitete u znanosti i visokom obrazovanju</w:t>
      </w:r>
    </w:p>
    <w:p w14:paraId="3FEEE8E1" w14:textId="5315E093" w:rsidR="00B67238" w:rsidRPr="00B67238" w:rsidRDefault="00B67238" w:rsidP="00B67238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Cs w:val="24"/>
        </w:rPr>
      </w:pPr>
      <w:r w:rsidRPr="00B67238">
        <w:rPr>
          <w:rFonts w:ascii="Times New Roman" w:hAnsi="Times New Roman" w:cs="Times New Roman"/>
          <w:color w:val="auto"/>
          <w:szCs w:val="24"/>
        </w:rPr>
        <w:t>Ugovor o programskom financiranju Sveučilišta u Rijeci</w:t>
      </w:r>
    </w:p>
    <w:p w14:paraId="6C563AC0" w14:textId="1B1C0B4F" w:rsidR="00EB63B2" w:rsidRDefault="00EB63B2" w:rsidP="00EB63B2">
      <w:pPr>
        <w:pStyle w:val="Odlomakpopisa"/>
        <w:numPr>
          <w:ilvl w:val="0"/>
          <w:numId w:val="9"/>
        </w:numPr>
        <w:ind w:right="9"/>
        <w:rPr>
          <w:rFonts w:ascii="Times New Roman" w:hAnsi="Times New Roman" w:cs="Times New Roman"/>
          <w:color w:val="auto"/>
          <w:szCs w:val="24"/>
        </w:rPr>
      </w:pPr>
      <w:r w:rsidRPr="00B67238">
        <w:rPr>
          <w:rFonts w:ascii="Times New Roman" w:hAnsi="Times New Roman" w:cs="Times New Roman"/>
          <w:color w:val="auto"/>
          <w:szCs w:val="24"/>
        </w:rPr>
        <w:t xml:space="preserve">Strategija razvoja Filozofskoga fakulteta u Rijeci </w:t>
      </w:r>
    </w:p>
    <w:p w14:paraId="1DEA9611" w14:textId="79811834" w:rsidR="00AD53DD" w:rsidRDefault="00AD53DD" w:rsidP="00AD53DD">
      <w:pPr>
        <w:ind w:right="9"/>
        <w:rPr>
          <w:rFonts w:ascii="Times New Roman" w:hAnsi="Times New Roman" w:cs="Times New Roman"/>
          <w:color w:val="auto"/>
          <w:szCs w:val="24"/>
        </w:rPr>
      </w:pPr>
    </w:p>
    <w:p w14:paraId="688A7FDE" w14:textId="245866F4" w:rsidR="00AD53DD" w:rsidRDefault="00AD53DD" w:rsidP="00AD53DD">
      <w:pPr>
        <w:ind w:right="9"/>
        <w:rPr>
          <w:rFonts w:ascii="Times New Roman" w:hAnsi="Times New Roman" w:cs="Times New Roman"/>
          <w:color w:val="auto"/>
          <w:szCs w:val="24"/>
        </w:rPr>
      </w:pPr>
    </w:p>
    <w:p w14:paraId="6E72696B" w14:textId="3643125A" w:rsidR="00AD53DD" w:rsidRDefault="00AD53DD" w:rsidP="00AD53DD">
      <w:pPr>
        <w:ind w:right="9"/>
        <w:rPr>
          <w:rFonts w:ascii="Times New Roman" w:hAnsi="Times New Roman" w:cs="Times New Roman"/>
          <w:color w:val="auto"/>
          <w:szCs w:val="24"/>
        </w:rPr>
      </w:pPr>
    </w:p>
    <w:p w14:paraId="4623D080" w14:textId="6702951D" w:rsidR="00AD53DD" w:rsidRDefault="00AD53DD" w:rsidP="00AD53DD">
      <w:pPr>
        <w:ind w:right="9"/>
        <w:rPr>
          <w:rFonts w:ascii="Times New Roman" w:hAnsi="Times New Roman" w:cs="Times New Roman"/>
          <w:color w:val="auto"/>
          <w:szCs w:val="24"/>
        </w:rPr>
      </w:pPr>
    </w:p>
    <w:p w14:paraId="691F78D6" w14:textId="776B9AE1" w:rsidR="00AD53DD" w:rsidRDefault="00AD53DD" w:rsidP="00AD53DD">
      <w:pPr>
        <w:ind w:right="9"/>
        <w:rPr>
          <w:rFonts w:ascii="Times New Roman" w:hAnsi="Times New Roman" w:cs="Times New Roman"/>
          <w:color w:val="auto"/>
          <w:szCs w:val="24"/>
        </w:rPr>
      </w:pPr>
    </w:p>
    <w:p w14:paraId="7621B494" w14:textId="77777777" w:rsidR="00AD53DD" w:rsidRPr="00AD53DD" w:rsidRDefault="00AD53DD" w:rsidP="00AD53DD">
      <w:pPr>
        <w:ind w:right="9"/>
        <w:rPr>
          <w:rFonts w:ascii="Times New Roman" w:hAnsi="Times New Roman" w:cs="Times New Roman"/>
          <w:color w:val="auto"/>
          <w:szCs w:val="24"/>
        </w:rPr>
      </w:pPr>
    </w:p>
    <w:p w14:paraId="4318CEBC" w14:textId="77777777" w:rsidR="00EB63B2" w:rsidRPr="001262FE" w:rsidRDefault="00EB63B2" w:rsidP="00EB63B2">
      <w:pPr>
        <w:pStyle w:val="Odlomakpopisa"/>
        <w:ind w:left="1440" w:right="9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053" w:type="dxa"/>
        <w:tblInd w:w="91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92"/>
        <w:gridCol w:w="1215"/>
        <w:gridCol w:w="1325"/>
        <w:gridCol w:w="1402"/>
        <w:gridCol w:w="1402"/>
        <w:gridCol w:w="1402"/>
        <w:gridCol w:w="915"/>
      </w:tblGrid>
      <w:tr w:rsidR="00EB63B2" w:rsidRPr="001262FE" w14:paraId="09596859" w14:textId="77777777" w:rsidTr="00B17525">
        <w:trPr>
          <w:trHeight w:val="592"/>
        </w:trPr>
        <w:tc>
          <w:tcPr>
            <w:tcW w:w="1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8FAA87" w14:textId="4D5FC4EF" w:rsidR="1227A774" w:rsidRDefault="1227A774" w:rsidP="1227A774">
            <w:pPr>
              <w:spacing w:after="160" w:line="257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bookmarkStart w:id="0" w:name="_Hlk216710842"/>
          </w:p>
        </w:tc>
        <w:tc>
          <w:tcPr>
            <w:tcW w:w="12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2AC47F" w14:textId="0D328B2F" w:rsidR="1227A774" w:rsidRDefault="1227A774" w:rsidP="1227A774">
            <w:pPr>
              <w:spacing w:after="0" w:line="257" w:lineRule="auto"/>
              <w:jc w:val="center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 w:rsidR="009E75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3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003C97" w14:textId="42A7B232" w:rsidR="1227A774" w:rsidRDefault="1227A774" w:rsidP="1227A774">
            <w:pPr>
              <w:spacing w:after="0" w:line="257" w:lineRule="auto"/>
              <w:ind w:left="5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9E75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167555" w14:textId="6831168F" w:rsidR="1227A774" w:rsidRDefault="1227A774" w:rsidP="1227A774">
            <w:pPr>
              <w:spacing w:after="0" w:line="257" w:lineRule="auto"/>
              <w:ind w:left="48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9E75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358930" w14:textId="073E1687" w:rsidR="1227A774" w:rsidRDefault="1227A774" w:rsidP="1227A774">
            <w:pPr>
              <w:spacing w:after="0" w:line="257" w:lineRule="auto"/>
              <w:ind w:left="4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9E75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95793D" w14:textId="48856634" w:rsidR="1227A774" w:rsidRDefault="1227A774" w:rsidP="1227A774">
            <w:pPr>
              <w:spacing w:after="0" w:line="257" w:lineRule="auto"/>
              <w:ind w:left="5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9E75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8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5E1433" w14:textId="2A640F83" w:rsidR="1227A774" w:rsidRDefault="1227A774" w:rsidP="1227A774">
            <w:pPr>
              <w:spacing w:after="0" w:line="257" w:lineRule="auto"/>
              <w:ind w:left="29" w:right="0"/>
              <w:jc w:val="center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Indeks</w:t>
            </w:r>
          </w:p>
          <w:p w14:paraId="648A67B3" w14:textId="4E1642BA" w:rsidR="1227A774" w:rsidRDefault="1227A774" w:rsidP="1227A774">
            <w:pPr>
              <w:spacing w:after="0" w:line="257" w:lineRule="auto"/>
              <w:ind w:left="19" w:right="0"/>
              <w:jc w:val="center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  <w:r w:rsidR="009E75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./2</w:t>
            </w:r>
            <w:r w:rsidR="009E75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  <w:tr w:rsidR="00B17525" w:rsidRPr="001262FE" w14:paraId="768F5507" w14:textId="77777777" w:rsidTr="00B17525">
        <w:trPr>
          <w:trHeight w:val="1479"/>
        </w:trPr>
        <w:tc>
          <w:tcPr>
            <w:tcW w:w="1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53B78B" w14:textId="32FE92CE" w:rsidR="00B17525" w:rsidRDefault="00B17525" w:rsidP="00B17525">
            <w:pPr>
              <w:spacing w:after="0" w:line="257" w:lineRule="auto"/>
              <w:ind w:left="10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A679134- </w:t>
            </w:r>
            <w:r w:rsidRPr="00DC7C9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Programsko financiranje javnih visokih učilišta</w:t>
            </w:r>
          </w:p>
        </w:tc>
        <w:tc>
          <w:tcPr>
            <w:tcW w:w="12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447C54" w14:textId="1E5CCFBC" w:rsidR="00B17525" w:rsidRDefault="00B17525" w:rsidP="00B17525">
            <w:pPr>
              <w:spacing w:after="0" w:line="257" w:lineRule="auto"/>
              <w:ind w:left="14" w:right="0"/>
              <w:jc w:val="left"/>
            </w:pPr>
            <w:r w:rsidRPr="003F6E09">
              <w:t>9.246.209</w:t>
            </w:r>
          </w:p>
        </w:tc>
        <w:tc>
          <w:tcPr>
            <w:tcW w:w="13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7F83C0" w14:textId="7AA13EAE" w:rsidR="00B17525" w:rsidRDefault="00B17525" w:rsidP="00B17525">
            <w:pPr>
              <w:spacing w:after="0" w:line="257" w:lineRule="auto"/>
              <w:ind w:right="0"/>
              <w:jc w:val="left"/>
            </w:pPr>
            <w:r w:rsidRPr="003A2645">
              <w:t>9.944.534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4291B2" w14:textId="5AD0C5A2" w:rsidR="00B17525" w:rsidRDefault="00B17525" w:rsidP="00B17525">
            <w:pPr>
              <w:spacing w:line="264" w:lineRule="auto"/>
            </w:pPr>
            <w:r w:rsidRPr="003A2645">
              <w:t>10.524.629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B0043E" w14:textId="65AE3A3D" w:rsidR="00B17525" w:rsidRDefault="00B17525" w:rsidP="00B17525">
            <w:pPr>
              <w:spacing w:line="264" w:lineRule="auto"/>
            </w:pPr>
            <w:r w:rsidRPr="003A2645">
              <w:t>10.804.936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ED32A5" w14:textId="72C5FCE2" w:rsidR="00B17525" w:rsidRDefault="00B17525" w:rsidP="00B17525">
            <w:pPr>
              <w:spacing w:line="264" w:lineRule="auto"/>
            </w:pPr>
            <w:r w:rsidRPr="003A2645">
              <w:t>10.797.573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15DF74" w14:textId="7A2A11FB" w:rsidR="00B17525" w:rsidRDefault="00B17525" w:rsidP="00B17525">
            <w:pPr>
              <w:spacing w:after="0" w:line="257" w:lineRule="auto"/>
              <w:ind w:left="29" w:right="0"/>
              <w:jc w:val="left"/>
            </w:pPr>
            <w:r>
              <w:t>108</w:t>
            </w:r>
          </w:p>
        </w:tc>
      </w:tr>
    </w:tbl>
    <w:p w14:paraId="3345AEE9" w14:textId="77777777" w:rsidR="00B67238" w:rsidRDefault="00B67238" w:rsidP="00EB63B2">
      <w:pPr>
        <w:spacing w:after="163"/>
        <w:ind w:left="81" w:right="9"/>
        <w:rPr>
          <w:rFonts w:ascii="Times New Roman" w:hAnsi="Times New Roman" w:cs="Times New Roman"/>
          <w:szCs w:val="24"/>
        </w:rPr>
      </w:pPr>
    </w:p>
    <w:bookmarkEnd w:id="0"/>
    <w:p w14:paraId="15DA4E73" w14:textId="495E0692" w:rsidR="00B67238" w:rsidRDefault="00B67238" w:rsidP="00EB63B2">
      <w:pPr>
        <w:spacing w:after="163"/>
        <w:ind w:left="81"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novoj aktivnosti A</w:t>
      </w:r>
      <w:r w:rsidR="00B17525">
        <w:rPr>
          <w:rFonts w:ascii="Times New Roman" w:hAnsi="Times New Roman" w:cs="Times New Roman"/>
          <w:szCs w:val="24"/>
        </w:rPr>
        <w:t>679134</w:t>
      </w:r>
      <w:r>
        <w:rPr>
          <w:rFonts w:ascii="Times New Roman" w:hAnsi="Times New Roman" w:cs="Times New Roman"/>
          <w:szCs w:val="24"/>
        </w:rPr>
        <w:t xml:space="preserve"> obuhvaćeno je više aktivnosti iz prethodnih razdoblja i to: Redovna djelatnost, programsko financiranje i vježbaonice)</w:t>
      </w:r>
    </w:p>
    <w:p w14:paraId="6CA15DF4" w14:textId="181FDB28" w:rsidR="00B67238" w:rsidRDefault="00B67238" w:rsidP="00EB63B2">
      <w:pPr>
        <w:spacing w:after="163"/>
        <w:ind w:left="81"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Unutar nove aktivnosti sada su </w:t>
      </w:r>
      <w:proofErr w:type="spellStart"/>
      <w:r>
        <w:rPr>
          <w:rFonts w:ascii="Times New Roman" w:hAnsi="Times New Roman" w:cs="Times New Roman"/>
          <w:szCs w:val="24"/>
        </w:rPr>
        <w:t>podaktivnosti</w:t>
      </w:r>
      <w:proofErr w:type="spellEnd"/>
      <w:r>
        <w:rPr>
          <w:rFonts w:ascii="Times New Roman" w:hAnsi="Times New Roman" w:cs="Times New Roman"/>
          <w:szCs w:val="24"/>
        </w:rPr>
        <w:t>:</w:t>
      </w:r>
    </w:p>
    <w:p w14:paraId="192750E5" w14:textId="77777777" w:rsidR="00AE4A38" w:rsidRDefault="00AE4A38" w:rsidP="00EB63B2">
      <w:pPr>
        <w:spacing w:after="163"/>
        <w:ind w:left="81" w:right="9"/>
        <w:rPr>
          <w:rFonts w:ascii="Times New Roman" w:hAnsi="Times New Roman" w:cs="Times New Roman"/>
          <w:szCs w:val="24"/>
        </w:rPr>
      </w:pPr>
    </w:p>
    <w:p w14:paraId="5285E256" w14:textId="785A5267" w:rsidR="00B67238" w:rsidRDefault="00B67238" w:rsidP="00EB63B2">
      <w:pPr>
        <w:spacing w:after="163"/>
        <w:ind w:left="81" w:right="9"/>
        <w:rPr>
          <w:rFonts w:ascii="Times New Roman" w:hAnsi="Times New Roman" w:cs="Times New Roman"/>
          <w:szCs w:val="24"/>
        </w:rPr>
      </w:pPr>
      <w:r w:rsidRPr="00480323">
        <w:rPr>
          <w:rFonts w:ascii="Times New Roman" w:hAnsi="Times New Roman" w:cs="Times New Roman"/>
          <w:b/>
          <w:szCs w:val="24"/>
          <w:highlight w:val="lightGray"/>
        </w:rPr>
        <w:t xml:space="preserve">1. </w:t>
      </w:r>
      <w:r w:rsidR="00140EB0">
        <w:rPr>
          <w:rFonts w:ascii="Times New Roman" w:hAnsi="Times New Roman" w:cs="Times New Roman"/>
          <w:b/>
          <w:szCs w:val="24"/>
          <w:highlight w:val="lightGray"/>
        </w:rPr>
        <w:t>P</w:t>
      </w:r>
      <w:r w:rsidRPr="00480323">
        <w:rPr>
          <w:rFonts w:ascii="Times New Roman" w:hAnsi="Times New Roman" w:cs="Times New Roman"/>
          <w:b/>
          <w:szCs w:val="24"/>
          <w:highlight w:val="lightGray"/>
        </w:rPr>
        <w:t>rogramsko financiranje  - osnovna komponenta 1. dio</w:t>
      </w:r>
      <w:r>
        <w:rPr>
          <w:rFonts w:ascii="Times New Roman" w:hAnsi="Times New Roman" w:cs="Times New Roman"/>
          <w:szCs w:val="24"/>
        </w:rPr>
        <w:t xml:space="preserve"> koja se sastoji od sljedećih elemenata:</w:t>
      </w:r>
    </w:p>
    <w:p w14:paraId="560664C6" w14:textId="77777777" w:rsidR="00EB63B2" w:rsidRPr="001262FE" w:rsidRDefault="00EB63B2" w:rsidP="00EB63B2">
      <w:pPr>
        <w:numPr>
          <w:ilvl w:val="0"/>
          <w:numId w:val="6"/>
        </w:numPr>
        <w:ind w:right="9" w:hanging="37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Financiranja rashoda za plaće</w:t>
      </w:r>
    </w:p>
    <w:p w14:paraId="4E54E54F" w14:textId="77777777" w:rsidR="00EB63B2" w:rsidRPr="001262FE" w:rsidRDefault="00EB63B2" w:rsidP="00EB63B2">
      <w:pPr>
        <w:numPr>
          <w:ilvl w:val="0"/>
          <w:numId w:val="6"/>
        </w:numPr>
        <w:ind w:right="9" w:hanging="37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Financiranja materijalnih prava zaposlenih</w:t>
      </w:r>
    </w:p>
    <w:p w14:paraId="29EDD853" w14:textId="14A20BD2" w:rsidR="00EB63B2" w:rsidRDefault="00EB63B2" w:rsidP="00EB63B2">
      <w:pPr>
        <w:numPr>
          <w:ilvl w:val="0"/>
          <w:numId w:val="6"/>
        </w:numPr>
        <w:spacing w:after="378"/>
        <w:ind w:right="9" w:hanging="37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Financiranje naknade poslodavaca radi nezapošljavanja invalida</w:t>
      </w:r>
    </w:p>
    <w:p w14:paraId="27AC24D9" w14:textId="07B8027A" w:rsidR="00B67238" w:rsidRDefault="00B67238" w:rsidP="00B67238">
      <w:pPr>
        <w:spacing w:after="378"/>
        <w:ind w:left="0" w:right="9" w:firstLine="0"/>
        <w:rPr>
          <w:rFonts w:ascii="Times New Roman" w:hAnsi="Times New Roman" w:cs="Times New Roman"/>
          <w:b/>
          <w:szCs w:val="24"/>
          <w:highlight w:val="lightGray"/>
        </w:rPr>
      </w:pPr>
      <w:r w:rsidRPr="00480323">
        <w:rPr>
          <w:rFonts w:ascii="Times New Roman" w:hAnsi="Times New Roman" w:cs="Times New Roman"/>
          <w:b/>
          <w:szCs w:val="24"/>
          <w:highlight w:val="lightGray"/>
        </w:rPr>
        <w:t xml:space="preserve">2. </w:t>
      </w:r>
      <w:r w:rsidR="00140EB0">
        <w:rPr>
          <w:rFonts w:ascii="Times New Roman" w:hAnsi="Times New Roman" w:cs="Times New Roman"/>
          <w:b/>
          <w:szCs w:val="24"/>
          <w:highlight w:val="lightGray"/>
        </w:rPr>
        <w:t>P</w:t>
      </w:r>
      <w:r w:rsidRPr="00480323">
        <w:rPr>
          <w:rFonts w:ascii="Times New Roman" w:hAnsi="Times New Roman" w:cs="Times New Roman"/>
          <w:b/>
          <w:szCs w:val="24"/>
          <w:highlight w:val="lightGray"/>
        </w:rPr>
        <w:t>rogramsko financiranje – osnovna komponen</w:t>
      </w:r>
      <w:r w:rsidR="009B2C1E" w:rsidRPr="00480323">
        <w:rPr>
          <w:rFonts w:ascii="Times New Roman" w:hAnsi="Times New Roman" w:cs="Times New Roman"/>
          <w:b/>
          <w:szCs w:val="24"/>
          <w:highlight w:val="lightGray"/>
        </w:rPr>
        <w:t>ta</w:t>
      </w:r>
      <w:r w:rsidRPr="00480323">
        <w:rPr>
          <w:rFonts w:ascii="Times New Roman" w:hAnsi="Times New Roman" w:cs="Times New Roman"/>
          <w:b/>
          <w:szCs w:val="24"/>
          <w:highlight w:val="lightGray"/>
        </w:rPr>
        <w:t xml:space="preserve"> – 2. dio</w:t>
      </w:r>
    </w:p>
    <w:p w14:paraId="3E9B0179" w14:textId="061981F0" w:rsidR="00BF0070" w:rsidRPr="00AD53DD" w:rsidRDefault="00B537D0" w:rsidP="0081481E">
      <w:pPr>
        <w:spacing w:after="378"/>
        <w:ind w:left="0" w:right="9" w:firstLine="0"/>
        <w:rPr>
          <w:rFonts w:ascii="Times New Roman" w:hAnsi="Times New Roman" w:cs="Times New Roman"/>
          <w:szCs w:val="24"/>
        </w:rPr>
      </w:pPr>
      <w:r w:rsidRPr="00B537D0">
        <w:rPr>
          <w:rFonts w:ascii="Times New Roman" w:hAnsi="Times New Roman" w:cs="Times New Roman"/>
          <w:szCs w:val="24"/>
        </w:rPr>
        <w:t>Unutar osnovne komponente – 2. dio sredstva se alociraju za pokrivanje troškova poslovanja i drugih troškova koji su u prethodnom razdoblju bili pokrivani iz programskog financiranja</w:t>
      </w:r>
      <w:r>
        <w:rPr>
          <w:rFonts w:ascii="Times New Roman" w:hAnsi="Times New Roman" w:cs="Times New Roman"/>
          <w:szCs w:val="24"/>
        </w:rPr>
        <w:t>.</w:t>
      </w:r>
    </w:p>
    <w:p w14:paraId="65FCB1D2" w14:textId="77777777" w:rsidR="00BF0070" w:rsidRDefault="00BF0070" w:rsidP="0081481E">
      <w:pPr>
        <w:spacing w:after="378"/>
        <w:ind w:left="0" w:right="9" w:firstLine="0"/>
        <w:rPr>
          <w:rFonts w:ascii="Times New Roman" w:hAnsi="Times New Roman" w:cs="Times New Roman"/>
          <w:b/>
          <w:szCs w:val="24"/>
          <w:highlight w:val="lightGray"/>
        </w:rPr>
      </w:pPr>
    </w:p>
    <w:p w14:paraId="117A0D6C" w14:textId="75154B1E" w:rsidR="0081481E" w:rsidRDefault="0081481E" w:rsidP="0081481E">
      <w:pPr>
        <w:spacing w:after="378"/>
        <w:ind w:left="0" w:right="9" w:firstLine="0"/>
        <w:rPr>
          <w:rFonts w:ascii="Times New Roman" w:hAnsi="Times New Roman" w:cs="Times New Roman"/>
          <w:b/>
          <w:szCs w:val="24"/>
          <w:highlight w:val="lightGray"/>
        </w:rPr>
      </w:pPr>
      <w:r w:rsidRPr="0081481E">
        <w:rPr>
          <w:rFonts w:ascii="Times New Roman" w:hAnsi="Times New Roman" w:cs="Times New Roman"/>
          <w:b/>
          <w:szCs w:val="24"/>
          <w:highlight w:val="lightGray"/>
        </w:rPr>
        <w:t xml:space="preserve">3. </w:t>
      </w:r>
      <w:r w:rsidR="00140EB0">
        <w:rPr>
          <w:rFonts w:ascii="Times New Roman" w:hAnsi="Times New Roman" w:cs="Times New Roman"/>
          <w:b/>
          <w:szCs w:val="24"/>
          <w:highlight w:val="lightGray"/>
        </w:rPr>
        <w:t>R</w:t>
      </w:r>
      <w:r w:rsidRPr="0081481E">
        <w:rPr>
          <w:rFonts w:ascii="Times New Roman" w:hAnsi="Times New Roman" w:cs="Times New Roman"/>
          <w:b/>
          <w:szCs w:val="24"/>
          <w:highlight w:val="lightGray"/>
        </w:rPr>
        <w:t>azvojna i izvedbena komponenta</w:t>
      </w:r>
    </w:p>
    <w:p w14:paraId="793A4046" w14:textId="77777777" w:rsidR="00B537D0" w:rsidRPr="00B537D0" w:rsidRDefault="00B537D0" w:rsidP="00B537D0">
      <w:pPr>
        <w:ind w:left="81" w:right="9"/>
        <w:rPr>
          <w:rFonts w:ascii="Times New Roman" w:eastAsia="Times New Roman" w:hAnsi="Times New Roman" w:cs="Times New Roman"/>
          <w:color w:val="auto"/>
        </w:rPr>
      </w:pPr>
      <w:r w:rsidRPr="00B537D0">
        <w:rPr>
          <w:rFonts w:ascii="Times New Roman" w:hAnsi="Times New Roman" w:cs="Times New Roman"/>
          <w:color w:val="auto"/>
        </w:rPr>
        <w:t xml:space="preserve">U </w:t>
      </w:r>
      <w:r w:rsidRPr="00B537D0">
        <w:rPr>
          <w:rFonts w:ascii="Times New Roman" w:eastAsia="Times New Roman" w:hAnsi="Times New Roman" w:cs="Times New Roman"/>
          <w:color w:val="auto"/>
        </w:rPr>
        <w:t>razdoblju provedbe programskih ugovora očekuje se ostvarenje sljedećeg: sustavni razvoj i osuvremenjivanje studijskih programa na prijediplomskoj, diplomskoj i doktorskoj razini. sa zamjetnom razinom znanstvene aktivnosti u području humanističkih i društvenih znanosti, a sve u skladu s realizacijom utvrđenih ciljeva programskog financiranja:</w:t>
      </w:r>
    </w:p>
    <w:p w14:paraId="5FC7920F" w14:textId="3B3B9174" w:rsidR="00B537D0" w:rsidRPr="00B537D0" w:rsidRDefault="003D7B55" w:rsidP="00B537D0">
      <w:pPr>
        <w:numPr>
          <w:ilvl w:val="0"/>
          <w:numId w:val="10"/>
        </w:numPr>
        <w:ind w:right="9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Podizanje znanstvene izvrsnosti</w:t>
      </w:r>
    </w:p>
    <w:p w14:paraId="063B31E7" w14:textId="748EF70E" w:rsidR="00B537D0" w:rsidRDefault="003D7B55" w:rsidP="00B537D0">
      <w:pPr>
        <w:numPr>
          <w:ilvl w:val="0"/>
          <w:numId w:val="10"/>
        </w:numPr>
        <w:ind w:right="9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Jačanje suradnje s gospodarstvom</w:t>
      </w:r>
    </w:p>
    <w:p w14:paraId="2BA8D8C9" w14:textId="47197FA2" w:rsidR="003D7B55" w:rsidRDefault="003D7B55" w:rsidP="00B537D0">
      <w:pPr>
        <w:numPr>
          <w:ilvl w:val="0"/>
          <w:numId w:val="10"/>
        </w:numPr>
        <w:ind w:right="9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Povećanje relevantnosti, kvalitete i učinkovitosti studiranja</w:t>
      </w:r>
    </w:p>
    <w:p w14:paraId="65072241" w14:textId="202FB004" w:rsidR="003D7B55" w:rsidRPr="00B537D0" w:rsidRDefault="003D7B55" w:rsidP="00B537D0">
      <w:pPr>
        <w:numPr>
          <w:ilvl w:val="0"/>
          <w:numId w:val="10"/>
        </w:numPr>
        <w:ind w:right="9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Jačanje društvene odgovornosti</w:t>
      </w:r>
    </w:p>
    <w:p w14:paraId="780A94FC" w14:textId="1B9A8485" w:rsidR="00E41BBD" w:rsidRDefault="00E41BBD" w:rsidP="0081481E">
      <w:pPr>
        <w:spacing w:after="378"/>
        <w:ind w:left="0" w:right="9" w:firstLine="0"/>
        <w:rPr>
          <w:rFonts w:ascii="Times New Roman" w:hAnsi="Times New Roman" w:cs="Times New Roman"/>
          <w:b/>
          <w:szCs w:val="24"/>
          <w:highlight w:val="lightGray"/>
        </w:rPr>
      </w:pPr>
    </w:p>
    <w:p w14:paraId="58C78967" w14:textId="77777777" w:rsidR="00AD53DD" w:rsidRPr="0081481E" w:rsidRDefault="00AD53DD" w:rsidP="0081481E">
      <w:pPr>
        <w:spacing w:after="378"/>
        <w:ind w:left="0" w:right="9" w:firstLine="0"/>
        <w:rPr>
          <w:rFonts w:ascii="Times New Roman" w:hAnsi="Times New Roman" w:cs="Times New Roman"/>
          <w:b/>
          <w:szCs w:val="24"/>
          <w:highlight w:val="lightGray"/>
        </w:rPr>
      </w:pPr>
    </w:p>
    <w:p w14:paraId="1C7CEB03" w14:textId="77777777" w:rsidR="00537259" w:rsidRDefault="00537259" w:rsidP="00B67238">
      <w:pPr>
        <w:spacing w:after="200" w:line="276" w:lineRule="auto"/>
        <w:ind w:left="0" w:right="0" w:firstLine="0"/>
        <w:rPr>
          <w:rFonts w:ascii="Times New Roman" w:hAnsi="Times New Roman" w:cs="Times New Roman"/>
        </w:rPr>
      </w:pPr>
    </w:p>
    <w:p w14:paraId="1BA4FE66" w14:textId="767FB62E" w:rsidR="00B67238" w:rsidRPr="00B67238" w:rsidRDefault="00B67238" w:rsidP="00B67238">
      <w:pPr>
        <w:spacing w:after="200" w:line="276" w:lineRule="auto"/>
        <w:ind w:left="0" w:right="0" w:firstLine="0"/>
        <w:rPr>
          <w:rFonts w:ascii="Times New Roman" w:hAnsi="Times New Roman" w:cs="Times New Roman"/>
        </w:rPr>
      </w:pPr>
      <w:r w:rsidRPr="00B67238">
        <w:rPr>
          <w:rFonts w:ascii="Times New Roman" w:hAnsi="Times New Roman" w:cs="Times New Roman"/>
        </w:rPr>
        <w:t>Izračun financijskog plana:</w:t>
      </w:r>
    </w:p>
    <w:p w14:paraId="6CE0F445" w14:textId="48ABC268" w:rsidR="005522D8" w:rsidRPr="001262FE" w:rsidRDefault="00B67238" w:rsidP="00B67238">
      <w:pPr>
        <w:spacing w:after="200" w:line="276" w:lineRule="auto"/>
        <w:ind w:left="0" w:right="0" w:firstLine="0"/>
        <w:rPr>
          <w:rFonts w:ascii="Times New Roman" w:hAnsi="Times New Roman" w:cs="Times New Roman"/>
          <w:szCs w:val="24"/>
        </w:rPr>
      </w:pPr>
      <w:r w:rsidRPr="00B67238">
        <w:rPr>
          <w:rFonts w:ascii="Times New Roman" w:hAnsi="Times New Roman" w:cs="Times New Roman"/>
        </w:rPr>
        <w:t>Sredstva programskog financiranja planiraju se za cijelo razdoblje 2025.-202</w:t>
      </w:r>
      <w:r>
        <w:rPr>
          <w:rFonts w:ascii="Times New Roman" w:hAnsi="Times New Roman" w:cs="Times New Roman"/>
        </w:rPr>
        <w:t>9</w:t>
      </w:r>
      <w:r w:rsidRPr="00B67238">
        <w:rPr>
          <w:rFonts w:ascii="Times New Roman" w:hAnsi="Times New Roman" w:cs="Times New Roman"/>
        </w:rPr>
        <w:t xml:space="preserve">. g. u iznosu prema limitima dodijeljenih od Sveučilišta u </w:t>
      </w:r>
    </w:p>
    <w:p w14:paraId="16FF72F8" w14:textId="77777777" w:rsidR="005522D8" w:rsidRPr="001262FE" w:rsidRDefault="005522D8" w:rsidP="005522D8">
      <w:pPr>
        <w:spacing w:after="0"/>
        <w:rPr>
          <w:rFonts w:ascii="Times New Roman" w:hAnsi="Times New Roman" w:cs="Times New Roman"/>
          <w:szCs w:val="24"/>
        </w:rPr>
      </w:pPr>
    </w:p>
    <w:p w14:paraId="1839AC03" w14:textId="63BED6CB" w:rsidR="005522D8" w:rsidRPr="009E7576" w:rsidRDefault="005522D8" w:rsidP="75333527">
      <w:pPr>
        <w:spacing w:after="194"/>
        <w:ind w:left="81" w:right="9"/>
        <w:rPr>
          <w:rFonts w:ascii="Times New Roman" w:eastAsia="Times New Roman" w:hAnsi="Times New Roman" w:cs="Times New Roman"/>
          <w:color w:val="FF0000"/>
        </w:rPr>
      </w:pPr>
    </w:p>
    <w:tbl>
      <w:tblPr>
        <w:tblW w:w="9123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1830"/>
        <w:gridCol w:w="2565"/>
        <w:gridCol w:w="1163"/>
        <w:gridCol w:w="1200"/>
        <w:gridCol w:w="1225"/>
        <w:gridCol w:w="1140"/>
      </w:tblGrid>
      <w:tr w:rsidR="00FA5AA0" w14:paraId="635DB4C3" w14:textId="77777777" w:rsidTr="00A57F49">
        <w:trPr>
          <w:trHeight w:val="360"/>
        </w:trPr>
        <w:tc>
          <w:tcPr>
            <w:tcW w:w="912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3F2C434" w14:textId="77777777" w:rsidR="00FA5AA0" w:rsidRDefault="00FA5AA0" w:rsidP="00A57F49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  <w:t>Podizanje znanstvene izvrsnosti</w:t>
            </w:r>
          </w:p>
        </w:tc>
      </w:tr>
      <w:tr w:rsidR="00FA5AA0" w14:paraId="09A06EA9" w14:textId="77777777" w:rsidTr="00A57F49">
        <w:trPr>
          <w:trHeight w:val="690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CEC8DAF" w14:textId="77777777" w:rsidR="00FA5AA0" w:rsidRDefault="00FA5AA0" w:rsidP="00A57F49">
            <w:pPr>
              <w:spacing w:after="0" w:line="257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CILJ</w:t>
            </w:r>
          </w:p>
        </w:tc>
        <w:tc>
          <w:tcPr>
            <w:tcW w:w="25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A043B2E" w14:textId="77777777" w:rsidR="00FA5AA0" w:rsidRDefault="00FA5AA0" w:rsidP="00A57F49">
            <w:pPr>
              <w:spacing w:after="0" w:line="257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POKAZATELJ</w:t>
            </w:r>
          </w:p>
        </w:tc>
        <w:tc>
          <w:tcPr>
            <w:tcW w:w="11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F5F2DED" w14:textId="77777777" w:rsidR="00FA5AA0" w:rsidRDefault="00FA5AA0" w:rsidP="00A57F4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Početna vrijednost</w:t>
            </w:r>
          </w:p>
        </w:tc>
        <w:tc>
          <w:tcPr>
            <w:tcW w:w="12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171AB40" w14:textId="77777777" w:rsidR="00FA5AA0" w:rsidRDefault="00FA5AA0" w:rsidP="00A57F49">
            <w:pPr>
              <w:spacing w:after="0" w:line="257" w:lineRule="auto"/>
              <w:ind w:left="18" w:firstLine="130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Ciljana vrijednost 2026.</w:t>
            </w:r>
          </w:p>
        </w:tc>
        <w:tc>
          <w:tcPr>
            <w:tcW w:w="12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0C37B09" w14:textId="77777777" w:rsidR="00FA5AA0" w:rsidRDefault="00FA5AA0" w:rsidP="00A57F49">
            <w:pPr>
              <w:spacing w:after="0" w:line="257" w:lineRule="auto"/>
              <w:ind w:left="62" w:firstLine="130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Ciljana vrijednost 2027.</w:t>
            </w:r>
          </w:p>
        </w:tc>
        <w:tc>
          <w:tcPr>
            <w:tcW w:w="11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7653D85D" w14:textId="77777777" w:rsidR="00FA5AA0" w:rsidRDefault="00FA5AA0" w:rsidP="00A57F49">
            <w:pPr>
              <w:spacing w:after="0" w:line="257" w:lineRule="auto"/>
              <w:ind w:left="23" w:firstLine="130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Ciljana vrijednost 2028.</w:t>
            </w:r>
          </w:p>
        </w:tc>
      </w:tr>
      <w:tr w:rsidR="00FA5AA0" w:rsidRPr="007F1729" w14:paraId="57551F8C" w14:textId="77777777" w:rsidTr="00A57F49">
        <w:trPr>
          <w:trHeight w:val="88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AC1FB12" w14:textId="77777777" w:rsidR="00FA5AA0" w:rsidRPr="007F1729" w:rsidRDefault="00FA5AA0" w:rsidP="00A57F49">
            <w:pPr>
              <w:spacing w:after="0" w:line="257" w:lineRule="auto"/>
              <w:ind w:left="28" w:right="154" w:firstLine="10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Povećanje sudjelovanja javnih visokih učilišta i javnih znanstvenih instituta u kompetitivnom projektnom financiranju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EC9CBCA" w14:textId="77777777" w:rsidR="00FA5AA0" w:rsidRPr="007F1729" w:rsidRDefault="00FA5AA0" w:rsidP="00FA5AA0">
            <w:pPr>
              <w:pStyle w:val="Odlomakpopisa"/>
              <w:numPr>
                <w:ilvl w:val="0"/>
                <w:numId w:val="24"/>
              </w:numPr>
              <w:spacing w:after="0" w:line="257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uspješnih projektnih prijava na kompetitivne izvore financiranja (od čega: ERC, ostali međunarodni programi) - NPOO</w:t>
            </w:r>
          </w:p>
          <w:p w14:paraId="0E9BCD97" w14:textId="77777777" w:rsidR="00FA5AA0" w:rsidRPr="007F1729" w:rsidRDefault="00FA5AA0" w:rsidP="00FA5AA0">
            <w:pPr>
              <w:pStyle w:val="Odlomakpopisa"/>
              <w:numPr>
                <w:ilvl w:val="0"/>
                <w:numId w:val="24"/>
              </w:numPr>
              <w:spacing w:after="0" w:line="257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 xml:space="preserve">Broj znanstvenih radova u SCOPUS i </w:t>
            </w:r>
            <w:proofErr w:type="spellStart"/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WoS</w:t>
            </w:r>
            <w:proofErr w:type="spellEnd"/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, A1 časopisima te međunarodno recenziranim zbornicima za društvene i humanističke znanosti te umjetničko područje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A2ADF18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9BD48E7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32</w:t>
            </w:r>
          </w:p>
          <w:p w14:paraId="5DA28DB3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022E651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5EA868C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1386985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C350A27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9D35728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BC35CF8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0D25BDB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11A9828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44C07D5" w14:textId="77777777" w:rsidR="00FA5AA0" w:rsidRPr="007F1729" w:rsidRDefault="00FA5AA0" w:rsidP="00A57F4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sz w:val="22"/>
              </w:rPr>
              <w:t>230</w:t>
            </w:r>
          </w:p>
          <w:p w14:paraId="43D5386E" w14:textId="77777777" w:rsidR="00FA5AA0" w:rsidRPr="007F1729" w:rsidRDefault="00FA5AA0" w:rsidP="00A57F4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5E29F13" w14:textId="77777777" w:rsidR="00FA5AA0" w:rsidRPr="007F1729" w:rsidRDefault="00FA5AA0" w:rsidP="00A57F4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1FD8C98" w14:textId="77777777" w:rsidR="00FA5AA0" w:rsidRPr="007F1729" w:rsidRDefault="00FA5AA0" w:rsidP="00A57F4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7078440" w14:textId="77777777" w:rsidR="00FA5AA0" w:rsidRPr="007F1729" w:rsidRDefault="00FA5AA0" w:rsidP="00A57F4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6696DB5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5A28629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32</w:t>
            </w:r>
          </w:p>
          <w:p w14:paraId="4701785C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E73345F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4ACD6E9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5BD7D8A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185E941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9523F73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358FAA3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7943394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B8B920D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46EDC08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260</w:t>
            </w:r>
          </w:p>
          <w:p w14:paraId="6BFBFA8B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CC785F5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D6ACB5D" w14:textId="77777777" w:rsidR="00FA5AA0" w:rsidRPr="007F1729" w:rsidRDefault="00FA5AA0" w:rsidP="00A57F49">
            <w:pPr>
              <w:spacing w:after="0" w:line="257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50893F1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5204046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32</w:t>
            </w:r>
          </w:p>
          <w:p w14:paraId="414E67FD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7F83557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823420B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BA96827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D0D76EF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89895B3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0B3DCEE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F2F5554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5E93A34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F6AA9B2" w14:textId="77777777" w:rsidR="00FA5AA0" w:rsidRPr="007F1729" w:rsidRDefault="00FA5AA0" w:rsidP="00A57F49">
            <w:pPr>
              <w:spacing w:after="0" w:line="257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290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9FCCC1B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22F1BB9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32</w:t>
            </w:r>
          </w:p>
          <w:p w14:paraId="744761F8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1865828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9F0FA7B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CC61594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636A0E4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8C7014D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589C2D6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10459BE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EF3AB3B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4FCF523" w14:textId="77777777" w:rsidR="00FA5AA0" w:rsidRPr="007F1729" w:rsidRDefault="00FA5AA0" w:rsidP="00A57F49">
            <w:pPr>
              <w:spacing w:after="0" w:line="257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310</w:t>
            </w:r>
          </w:p>
        </w:tc>
      </w:tr>
      <w:tr w:rsidR="00FA5AA0" w:rsidRPr="007F1729" w14:paraId="21EBB977" w14:textId="77777777" w:rsidTr="00A57F49">
        <w:trPr>
          <w:trHeight w:val="205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77A823E9" w14:textId="77777777" w:rsidR="00FA5AA0" w:rsidRPr="007F1729" w:rsidRDefault="00FA5AA0" w:rsidP="00A57F49">
            <w:pPr>
              <w:spacing w:after="0" w:line="257" w:lineRule="auto"/>
              <w:ind w:left="28" w:right="58" w:firstLine="5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Povećanje sudjelovanja javnih visokih učilišta i javnih znanstvenih instituta u kompetitivnom projektnom financiranju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8768A9F" w14:textId="77777777" w:rsidR="00FA5AA0" w:rsidRPr="007F1729" w:rsidRDefault="00FA5AA0" w:rsidP="00A57F49">
            <w:pPr>
              <w:spacing w:after="0" w:line="257" w:lineRule="auto"/>
              <w:ind w:left="19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uspješnih projektnih prijava na kompetitivne izvore financiranja (od čega: ERC, ostali međunarodni programi)</w:t>
            </w:r>
          </w:p>
          <w:p w14:paraId="46B0BBAB" w14:textId="77777777" w:rsidR="00FA5AA0" w:rsidRPr="007F1729" w:rsidRDefault="00FA5AA0" w:rsidP="00A57F49">
            <w:pPr>
              <w:spacing w:after="0" w:line="257" w:lineRule="auto"/>
              <w:ind w:firstLine="19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51C7B06" w14:textId="77777777" w:rsidR="00FA5AA0" w:rsidRPr="007F1729" w:rsidRDefault="00FA5AA0" w:rsidP="00A57F49">
            <w:pPr>
              <w:spacing w:after="0" w:line="257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0A837DF" w14:textId="77777777" w:rsidR="00FA5AA0" w:rsidRPr="007F1729" w:rsidRDefault="00FA5AA0" w:rsidP="00A57F49">
            <w:pPr>
              <w:spacing w:after="0" w:line="257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07443AC" w14:textId="77777777" w:rsidR="00FA5AA0" w:rsidRPr="007F1729" w:rsidRDefault="00FA5AA0" w:rsidP="00A57F49">
            <w:pPr>
              <w:spacing w:after="0" w:line="257" w:lineRule="auto"/>
              <w:jc w:val="center"/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754F945" w14:textId="77777777" w:rsidR="00FA5AA0" w:rsidRPr="007F1729" w:rsidRDefault="00FA5AA0" w:rsidP="00A57F4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4</w:t>
            </w:r>
          </w:p>
        </w:tc>
      </w:tr>
      <w:tr w:rsidR="00FA5AA0" w:rsidRPr="007F1729" w14:paraId="45D3A070" w14:textId="77777777" w:rsidTr="00A57F49">
        <w:trPr>
          <w:trHeight w:val="205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B36C532" w14:textId="77777777" w:rsidR="00FA5AA0" w:rsidRPr="007F1729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Jačanje međunarodne znanstvene suradnje i znanstvene aktivnosti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F380D7F" w14:textId="77777777" w:rsidR="00FA5AA0" w:rsidRPr="007F1729" w:rsidRDefault="00FA5AA0" w:rsidP="00FA5AA0">
            <w:pPr>
              <w:pStyle w:val="Odlomakpopisa"/>
              <w:numPr>
                <w:ilvl w:val="0"/>
                <w:numId w:val="23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uspješnih projektnih prijava u suradnji s inozemnim partnerom</w:t>
            </w:r>
          </w:p>
          <w:p w14:paraId="146A7E35" w14:textId="77777777" w:rsidR="00FA5AA0" w:rsidRPr="007F1729" w:rsidRDefault="00FA5AA0" w:rsidP="00FA5AA0">
            <w:pPr>
              <w:pStyle w:val="Odlomakpopisa"/>
              <w:numPr>
                <w:ilvl w:val="0"/>
                <w:numId w:val="23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suradnji s inozemnim partnerima</w:t>
            </w:r>
          </w:p>
          <w:p w14:paraId="54786C27" w14:textId="77777777" w:rsidR="00FA5AA0" w:rsidRPr="007F1729" w:rsidRDefault="00FA5AA0" w:rsidP="00FA5AA0">
            <w:pPr>
              <w:pStyle w:val="Odlomakpopisa"/>
              <w:numPr>
                <w:ilvl w:val="0"/>
                <w:numId w:val="23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 xml:space="preserve">Broj uspješnih projektnih prijava za </w:t>
            </w: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lastRenderedPageBreak/>
              <w:t>interdisciplinarne znanstvene projekte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AD9F726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lastRenderedPageBreak/>
              <w:t>2</w:t>
            </w:r>
          </w:p>
          <w:p w14:paraId="06EB44A0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AB45D1C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464AA60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4E90F59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  <w:p w14:paraId="5BFEA771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36A7949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6BBBA30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AE2A704" w14:textId="77777777" w:rsidR="00FA5AA0" w:rsidRPr="007F1729" w:rsidRDefault="00FA5AA0" w:rsidP="00A57F49">
            <w:pPr>
              <w:spacing w:line="257" w:lineRule="auto"/>
              <w:jc w:val="center"/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  <w:p w14:paraId="442E2DA7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A9A3A68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9BF8059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2ABA4A2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  <w:p w14:paraId="1DD7AD93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62AA841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D85CD3B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11F47F1" w14:textId="77777777" w:rsidR="00FA5AA0" w:rsidRPr="007F1729" w:rsidRDefault="00FA5AA0" w:rsidP="00A57F49">
            <w:pPr>
              <w:spacing w:line="257" w:lineRule="auto"/>
              <w:jc w:val="center"/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817DDE3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  <w:p w14:paraId="26A838B0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E938F02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DE1F5C1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09D9F2B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  <w:p w14:paraId="39EFF4FC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5964283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0826E29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6C8FB2E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758D6D9" w14:textId="77777777" w:rsidR="00FA5AA0" w:rsidRPr="007F1729" w:rsidRDefault="00FA5AA0" w:rsidP="00A57F49">
            <w:pPr>
              <w:spacing w:line="257" w:lineRule="auto"/>
              <w:jc w:val="center"/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  <w:p w14:paraId="66371314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9E3D4B5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46419EA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F431101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  <w:p w14:paraId="7AF03BE3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D365C49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97F6137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6C16F33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</w:tc>
      </w:tr>
      <w:tr w:rsidR="00FA5AA0" w:rsidRPr="007F1729" w14:paraId="37F04555" w14:textId="77777777" w:rsidTr="00A57F49">
        <w:trPr>
          <w:trHeight w:val="2910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2BEC945" w14:textId="77777777" w:rsidR="00FA5AA0" w:rsidRPr="007F1729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Jačanje interdisciplinarnosti znanstvenog rada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C3C3B13" w14:textId="77777777" w:rsidR="00FA5AA0" w:rsidRPr="007F1729" w:rsidRDefault="00FA5AA0" w:rsidP="00A57F49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znanstvenih knjiga uključujući i one za umjetničko područje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DB32E08" w14:textId="77777777" w:rsidR="00FA5AA0" w:rsidRPr="007F1729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29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DF9B27D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25</w:t>
            </w: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F412720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27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186B590" w14:textId="77777777" w:rsidR="00FA5AA0" w:rsidRPr="007F1729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29</w:t>
            </w:r>
          </w:p>
        </w:tc>
      </w:tr>
      <w:tr w:rsidR="00FA5AA0" w:rsidRPr="007F1729" w14:paraId="06BCCD23" w14:textId="77777777" w:rsidTr="00A57F49">
        <w:trPr>
          <w:trHeight w:val="345"/>
        </w:trPr>
        <w:tc>
          <w:tcPr>
            <w:tcW w:w="912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7A09690" w14:textId="77777777" w:rsidR="00FA5AA0" w:rsidRPr="007F1729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  <w:t xml:space="preserve">Jačanje suradnje s gospodarstvom te razvoj nacionalnog i regionalnog identiteta i kulture   </w:t>
            </w:r>
          </w:p>
        </w:tc>
      </w:tr>
      <w:tr w:rsidR="00FA5AA0" w14:paraId="2375EF71" w14:textId="77777777" w:rsidTr="00A57F49">
        <w:trPr>
          <w:trHeight w:val="205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4165B62" w14:textId="77777777" w:rsidR="00FA5AA0" w:rsidRPr="007F1729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Poticanje provedbe primijenjenih znanstvenih aktivnosti, uključujući projekte suradnje s gospodarstvom</w:t>
            </w:r>
          </w:p>
        </w:tc>
        <w:tc>
          <w:tcPr>
            <w:tcW w:w="25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8BC83C3" w14:textId="77777777" w:rsidR="00FA5AA0" w:rsidRPr="007F1729" w:rsidRDefault="00FA5AA0" w:rsidP="00A57F49">
            <w:pPr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formalnih suradnji s gospodarskim subjektima te ustanovama iz kulture i obrazovanja</w:t>
            </w:r>
          </w:p>
        </w:tc>
        <w:tc>
          <w:tcPr>
            <w:tcW w:w="11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3179C6B" w14:textId="604A84DB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007F1729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BD880C6" w14:textId="5BDFBFAA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80</w:t>
            </w:r>
          </w:p>
        </w:tc>
        <w:tc>
          <w:tcPr>
            <w:tcW w:w="12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BD105D8" w14:textId="7F84558C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84</w:t>
            </w:r>
          </w:p>
        </w:tc>
        <w:tc>
          <w:tcPr>
            <w:tcW w:w="11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CDA081D" w14:textId="3E5F82D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87</w:t>
            </w:r>
          </w:p>
        </w:tc>
      </w:tr>
      <w:tr w:rsidR="00FA5AA0" w14:paraId="250400A5" w14:textId="77777777" w:rsidTr="00A57F49">
        <w:trPr>
          <w:trHeight w:val="205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7E6F90A6" w14:textId="77777777" w:rsidR="00FA5AA0" w:rsidRDefault="00FA5AA0" w:rsidP="00A57F49">
            <w:pPr>
              <w:spacing w:before="240" w:after="240"/>
            </w:pPr>
            <w:r w:rsidRPr="53C01F90">
              <w:rPr>
                <w:rFonts w:ascii="Times New Roman" w:eastAsia="Times New Roman" w:hAnsi="Times New Roman" w:cs="Times New Roman"/>
                <w:sz w:val="22"/>
              </w:rPr>
              <w:t>Unaprjeđenje pružanja znanstvenih, istraživačkih ili tehnoloških usluga na slobodnom tržištu, uključujući usluge za razvoj kulture i obrazovanja</w:t>
            </w:r>
          </w:p>
          <w:p w14:paraId="190D1EE7" w14:textId="77777777" w:rsidR="00FA5AA0" w:rsidRDefault="00FA5AA0" w:rsidP="00A57F4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5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7673B4B" w14:textId="77777777" w:rsidR="00FA5AA0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ugovorenih projekata za pružanje usluga gospodarstvu i javnim tijelima u razvoju kulture i obrazovanja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E5A68A4" w14:textId="712B36E3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D6D1E7E" w14:textId="21E598EE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E37831E" w14:textId="00289CAF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2ADEA58" w14:textId="3F35B079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11</w:t>
            </w:r>
          </w:p>
        </w:tc>
      </w:tr>
      <w:tr w:rsidR="00FA5AA0" w14:paraId="0E2F03B2" w14:textId="77777777" w:rsidTr="00A57F49">
        <w:trPr>
          <w:trHeight w:val="390"/>
        </w:trPr>
        <w:tc>
          <w:tcPr>
            <w:tcW w:w="912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5998924" w14:textId="77777777" w:rsidR="00FA5AA0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  <w:t>Povećanje relevantnosti, kvalitete i učinkovitosti studiranja</w:t>
            </w:r>
          </w:p>
        </w:tc>
      </w:tr>
      <w:tr w:rsidR="00FA5AA0" w14:paraId="090826BB" w14:textId="77777777" w:rsidTr="00A57F49">
        <w:trPr>
          <w:trHeight w:val="205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CAD806E" w14:textId="77777777" w:rsidR="00FA5AA0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lastRenderedPageBreak/>
              <w:t>Unaprjeđenje studija</w:t>
            </w:r>
          </w:p>
        </w:tc>
        <w:tc>
          <w:tcPr>
            <w:tcW w:w="25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724E1B6" w14:textId="77777777" w:rsidR="00FA5AA0" w:rsidRDefault="00FA5AA0" w:rsidP="00FA5AA0">
            <w:pPr>
              <w:pStyle w:val="Odlomakpopisa"/>
              <w:numPr>
                <w:ilvl w:val="0"/>
                <w:numId w:val="22"/>
              </w:numPr>
              <w:spacing w:line="257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uvedenih inovativnih metoda</w:t>
            </w:r>
          </w:p>
          <w:p w14:paraId="0CF3F696" w14:textId="77777777" w:rsidR="00FA5AA0" w:rsidRDefault="00FA5AA0" w:rsidP="00FA5AA0">
            <w:pPr>
              <w:pStyle w:val="Odlomakpopisa"/>
              <w:numPr>
                <w:ilvl w:val="0"/>
                <w:numId w:val="22"/>
              </w:numPr>
              <w:spacing w:line="257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 xml:space="preserve">Broj studenata koji su ostvarili najmanje 5 ECTS na studentskoj praksi  </w:t>
            </w:r>
          </w:p>
        </w:tc>
        <w:tc>
          <w:tcPr>
            <w:tcW w:w="11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6478873" w14:textId="77777777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  <w:p w14:paraId="014A60D9" w14:textId="77777777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D7219BC" w14:textId="77777777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D51FDEA" w14:textId="77777777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D86DD54" w14:textId="77777777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246</w:t>
            </w:r>
          </w:p>
        </w:tc>
        <w:tc>
          <w:tcPr>
            <w:tcW w:w="12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9E59D1C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  <w:p w14:paraId="48C8FA7C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13E538B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F17D5F0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07714E1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70</w:t>
            </w:r>
          </w:p>
        </w:tc>
        <w:tc>
          <w:tcPr>
            <w:tcW w:w="12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368DA86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  <w:p w14:paraId="589417E7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465CEDC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0BDB4E0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8D0BEE1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70</w:t>
            </w:r>
          </w:p>
        </w:tc>
        <w:tc>
          <w:tcPr>
            <w:tcW w:w="11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B379ED8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</w:t>
            </w:r>
          </w:p>
          <w:p w14:paraId="7FD5ADE4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37CF379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B95354F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62AF510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70</w:t>
            </w:r>
          </w:p>
        </w:tc>
      </w:tr>
      <w:tr w:rsidR="00FA5AA0" w14:paraId="497FACDC" w14:textId="77777777" w:rsidTr="00A57F49">
        <w:trPr>
          <w:trHeight w:val="2055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8C28517" w14:textId="77777777" w:rsidR="00FA5AA0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Povećanje međunarodne visokoobrazovne suradnje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79787CD3" w14:textId="77777777" w:rsidR="00FA5AA0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nastavnika koji sudjeluju u međunarodnoj razmjeni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E5990B5" w14:textId="77777777" w:rsidR="00FA5AA0" w:rsidRDefault="00FA5AA0" w:rsidP="00A57F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17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D113283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7CBC5B9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F6D270A" w14:textId="77777777" w:rsidR="00FA5AA0" w:rsidRDefault="00FA5AA0" w:rsidP="00A57F4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7</w:t>
            </w:r>
          </w:p>
        </w:tc>
      </w:tr>
      <w:tr w:rsidR="00FA5AA0" w14:paraId="114E97B1" w14:textId="77777777" w:rsidTr="00A57F49">
        <w:trPr>
          <w:trHeight w:val="300"/>
        </w:trPr>
        <w:tc>
          <w:tcPr>
            <w:tcW w:w="912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2174213" w14:textId="77777777" w:rsidR="00FA5AA0" w:rsidRDefault="00FA5AA0" w:rsidP="00A57F49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</w:rPr>
              <w:t>Jačanje društvene odgovornosti</w:t>
            </w:r>
          </w:p>
        </w:tc>
      </w:tr>
      <w:tr w:rsidR="00FA5AA0" w14:paraId="7FC77A90" w14:textId="77777777" w:rsidTr="00A57F49">
        <w:trPr>
          <w:trHeight w:val="1200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45B7ABB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Jačanje kulture cjeloživotnog obrazovanja, jednakosti i ravnopravnosti</w:t>
            </w:r>
          </w:p>
          <w:p w14:paraId="44800C02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7F598BC7" w14:textId="77777777" w:rsidR="00FA5AA0" w:rsidRDefault="00FA5AA0" w:rsidP="00FA5AA0">
            <w:pPr>
              <w:pStyle w:val="Odlomakpopisa"/>
              <w:numPr>
                <w:ilvl w:val="0"/>
                <w:numId w:val="21"/>
              </w:numPr>
              <w:spacing w:after="160" w:line="264" w:lineRule="auto"/>
              <w:ind w:righ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poduzetih mjera za promicanje kulture jednakosti i ravnopravnosti</w:t>
            </w:r>
          </w:p>
          <w:p w14:paraId="29545671" w14:textId="77777777" w:rsidR="00FA5AA0" w:rsidRDefault="00FA5AA0" w:rsidP="00FA5AA0">
            <w:pPr>
              <w:pStyle w:val="Odlomakpopisa"/>
              <w:numPr>
                <w:ilvl w:val="0"/>
                <w:numId w:val="21"/>
              </w:numPr>
              <w:spacing w:after="160" w:line="264" w:lineRule="auto"/>
              <w:ind w:righ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programa cjeloživotnog obrazovanja koji se izvode na javnom visokom učilištu usklađenih s Hrvatskim kvalifikacijskim okvirom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384FE5A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5</w:t>
            </w:r>
          </w:p>
          <w:p w14:paraId="401E793E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C1E225A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B18C6F0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094C2EC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606BA7D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B2D36B0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  <w:p w14:paraId="6097B947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7ABD39A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5E1899E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86967F6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0EC621FC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  <w:p w14:paraId="62127D50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7A5E4BD0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  <w:p w14:paraId="0E8F5E08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2D1708F0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7BEA338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178898DA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6E5CA02F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  <w:p w14:paraId="727A25BB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3065E1C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365536A8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E1EA6BD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8EFAD73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1DDDFA4F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</w:t>
            </w:r>
          </w:p>
          <w:p w14:paraId="67D860F8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30CF3BD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52EF9E35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4D953D88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  <w:p w14:paraId="716661EB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</w:t>
            </w:r>
          </w:p>
        </w:tc>
      </w:tr>
      <w:tr w:rsidR="00FA5AA0" w14:paraId="4C1E59C7" w14:textId="77777777" w:rsidTr="00A57F49">
        <w:trPr>
          <w:trHeight w:val="1200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2B5F2CE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Digitalizacija poslovanja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3930927E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Iznos vlastitih i namjenskih sredstava utrošen na projekte s ciljem digitalne transformacije poslovanja</w:t>
            </w:r>
          </w:p>
          <w:p w14:paraId="1770B475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9C7A752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5B6AE52E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EE7013C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30.000,00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F27275F" w14:textId="77777777" w:rsidR="00FA5AA0" w:rsidRDefault="00FA5AA0" w:rsidP="00A57F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20.000,00</w:t>
            </w:r>
          </w:p>
        </w:tc>
      </w:tr>
      <w:tr w:rsidR="00FA5AA0" w14:paraId="16A144E1" w14:textId="77777777" w:rsidTr="00A57F49">
        <w:trPr>
          <w:trHeight w:val="1200"/>
        </w:trPr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43670148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Popularizacija znanosti i umjetnosti</w:t>
            </w:r>
          </w:p>
        </w:tc>
        <w:tc>
          <w:tcPr>
            <w:tcW w:w="2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1A906C3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Broj aktivnosti popularizacije znanosti i umjetnosti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C755E5A" w14:textId="77777777" w:rsidR="00FA5AA0" w:rsidRDefault="00FA5AA0" w:rsidP="00A57F49">
            <w:pPr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</w:pPr>
            <w:r w:rsidRPr="53C01F90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120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2DB171AC" w14:textId="77777777" w:rsidR="00FA5AA0" w:rsidRDefault="00FA5AA0" w:rsidP="00A57F49">
            <w:pPr>
              <w:spacing w:line="264" w:lineRule="auto"/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28</w:t>
            </w:r>
          </w:p>
        </w:tc>
        <w:tc>
          <w:tcPr>
            <w:tcW w:w="1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0B629832" w14:textId="77777777" w:rsidR="00FA5AA0" w:rsidRDefault="00FA5AA0" w:rsidP="00A57F49">
            <w:pPr>
              <w:spacing w:line="264" w:lineRule="auto"/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32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90" w:type="dxa"/>
              <w:right w:w="120" w:type="dxa"/>
            </w:tcMar>
          </w:tcPr>
          <w:p w14:paraId="60757F4B" w14:textId="77777777" w:rsidR="00FA5AA0" w:rsidRDefault="00FA5AA0" w:rsidP="00A57F49">
            <w:pPr>
              <w:spacing w:line="264" w:lineRule="auto"/>
            </w:pPr>
            <w:r w:rsidRPr="6636A434">
              <w:rPr>
                <w:rFonts w:ascii="Times New Roman" w:eastAsia="Times New Roman" w:hAnsi="Times New Roman" w:cs="Times New Roman"/>
                <w:color w:val="000000" w:themeColor="text1"/>
                <w:sz w:val="22"/>
              </w:rPr>
              <w:t>36</w:t>
            </w:r>
          </w:p>
        </w:tc>
      </w:tr>
    </w:tbl>
    <w:p w14:paraId="7243BCE7" w14:textId="2540C00A" w:rsidR="75333527" w:rsidRDefault="75333527"/>
    <w:p w14:paraId="40140983" w14:textId="5BBDC42D" w:rsidR="008407E2" w:rsidRDefault="008407E2"/>
    <w:p w14:paraId="168EF0DF" w14:textId="77777777" w:rsidR="008407E2" w:rsidRDefault="008407E2" w:rsidP="008407E2"/>
    <w:p w14:paraId="5C860ABB" w14:textId="77777777" w:rsidR="008407E2" w:rsidRPr="008407E2" w:rsidRDefault="008407E2" w:rsidP="008407E2">
      <w:pPr>
        <w:spacing w:after="135"/>
        <w:ind w:left="91" w:right="0" w:hanging="5"/>
        <w:jc w:val="left"/>
        <w:rPr>
          <w:rFonts w:ascii="Times New Roman" w:eastAsia="Times New Roman" w:hAnsi="Times New Roman" w:cs="Times New Roman"/>
          <w:b/>
          <w:color w:val="auto"/>
          <w:highlight w:val="darkGray"/>
        </w:rPr>
      </w:pPr>
    </w:p>
    <w:p w14:paraId="3FF1FE71" w14:textId="1BC358A9" w:rsidR="008407E2" w:rsidRDefault="008407E2" w:rsidP="008407E2">
      <w:pPr>
        <w:spacing w:after="135"/>
        <w:ind w:left="91" w:right="0" w:hanging="5"/>
        <w:jc w:val="left"/>
        <w:rPr>
          <w:rFonts w:ascii="Times New Roman" w:eastAsia="Times New Roman" w:hAnsi="Times New Roman" w:cs="Times New Roman"/>
          <w:b/>
          <w:color w:val="auto"/>
          <w:highlight w:val="darkGray"/>
        </w:rPr>
      </w:pPr>
      <w:r w:rsidRPr="008407E2">
        <w:rPr>
          <w:rFonts w:ascii="Times New Roman" w:eastAsia="Times New Roman" w:hAnsi="Times New Roman" w:cs="Times New Roman"/>
          <w:b/>
          <w:color w:val="auto"/>
          <w:highlight w:val="darkGray"/>
        </w:rPr>
        <w:t>A</w:t>
      </w:r>
      <w:r>
        <w:rPr>
          <w:rFonts w:ascii="Times New Roman" w:eastAsia="Times New Roman" w:hAnsi="Times New Roman" w:cs="Times New Roman"/>
          <w:b/>
          <w:color w:val="auto"/>
          <w:highlight w:val="darkGray"/>
        </w:rPr>
        <w:t>679136</w:t>
      </w:r>
      <w:r w:rsidRPr="008407E2">
        <w:rPr>
          <w:rFonts w:ascii="Times New Roman" w:eastAsia="Times New Roman" w:hAnsi="Times New Roman" w:cs="Times New Roman"/>
          <w:b/>
          <w:color w:val="auto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highlight w:val="darkGray"/>
        </w:rPr>
        <w:t xml:space="preserve"> Razvoj sustava programskih sporazuma za financiranje Sveučilišta i znanstvenih instituta usmjerenih na inovacije, istraživanje i </w:t>
      </w:r>
      <w:proofErr w:type="spellStart"/>
      <w:r>
        <w:rPr>
          <w:rFonts w:ascii="Times New Roman" w:eastAsia="Times New Roman" w:hAnsi="Times New Roman" w:cs="Times New Roman"/>
          <w:b/>
          <w:color w:val="auto"/>
          <w:highlight w:val="darkGray"/>
        </w:rPr>
        <w:t>razcoj</w:t>
      </w:r>
      <w:proofErr w:type="spellEnd"/>
      <w:r>
        <w:rPr>
          <w:rFonts w:ascii="Times New Roman" w:eastAsia="Times New Roman" w:hAnsi="Times New Roman" w:cs="Times New Roman"/>
          <w:b/>
          <w:color w:val="auto"/>
          <w:highlight w:val="darkGray"/>
        </w:rPr>
        <w:t xml:space="preserve"> -NPOO (C3.2 R1-I1</w:t>
      </w:r>
      <w:r w:rsidRPr="008407E2">
        <w:rPr>
          <w:rFonts w:ascii="Times New Roman" w:eastAsia="Times New Roman" w:hAnsi="Times New Roman" w:cs="Times New Roman"/>
          <w:b/>
          <w:color w:val="auto"/>
          <w:highlight w:val="darkGray"/>
        </w:rPr>
        <w:t>)</w:t>
      </w:r>
    </w:p>
    <w:p w14:paraId="1C6D948B" w14:textId="32E84B39" w:rsidR="008407E2" w:rsidRDefault="008407E2" w:rsidP="008407E2">
      <w:pPr>
        <w:spacing w:after="135"/>
        <w:ind w:left="91" w:right="0" w:hanging="5"/>
        <w:jc w:val="left"/>
        <w:rPr>
          <w:rFonts w:ascii="Times New Roman" w:eastAsia="Times New Roman" w:hAnsi="Times New Roman" w:cs="Times New Roman"/>
          <w:b/>
          <w:color w:val="auto"/>
          <w:highlight w:val="darkGray"/>
        </w:rPr>
      </w:pPr>
    </w:p>
    <w:tbl>
      <w:tblPr>
        <w:tblStyle w:val="TableGrid"/>
        <w:tblW w:w="9053" w:type="dxa"/>
        <w:tblInd w:w="91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45"/>
        <w:gridCol w:w="1214"/>
        <w:gridCol w:w="1275"/>
        <w:gridCol w:w="1402"/>
        <w:gridCol w:w="1402"/>
        <w:gridCol w:w="1402"/>
        <w:gridCol w:w="913"/>
      </w:tblGrid>
      <w:tr w:rsidR="008407E2" w:rsidRPr="001262FE" w14:paraId="23C3A06E" w14:textId="77777777" w:rsidTr="008407E2">
        <w:trPr>
          <w:trHeight w:val="592"/>
        </w:trPr>
        <w:tc>
          <w:tcPr>
            <w:tcW w:w="14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A6ABFF" w14:textId="77777777" w:rsidR="008407E2" w:rsidRDefault="008407E2" w:rsidP="00ED5E21">
            <w:pPr>
              <w:spacing w:after="160" w:line="257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215384" w14:textId="77777777" w:rsidR="008407E2" w:rsidRDefault="008407E2" w:rsidP="00ED5E21">
            <w:pPr>
              <w:spacing w:after="0" w:line="257" w:lineRule="auto"/>
              <w:jc w:val="center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38DCEC9" w14:textId="77777777" w:rsidR="008407E2" w:rsidRDefault="008407E2" w:rsidP="00ED5E21">
            <w:pPr>
              <w:spacing w:after="0" w:line="257" w:lineRule="auto"/>
              <w:ind w:left="5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42DB12" w14:textId="77777777" w:rsidR="008407E2" w:rsidRDefault="008407E2" w:rsidP="00ED5E21">
            <w:pPr>
              <w:spacing w:after="0" w:line="257" w:lineRule="auto"/>
              <w:ind w:left="48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DB2A83" w14:textId="77777777" w:rsidR="008407E2" w:rsidRDefault="008407E2" w:rsidP="00ED5E21">
            <w:pPr>
              <w:spacing w:after="0" w:line="257" w:lineRule="auto"/>
              <w:ind w:left="4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FACFCA" w14:textId="77777777" w:rsidR="008407E2" w:rsidRDefault="008407E2" w:rsidP="00ED5E21">
            <w:pPr>
              <w:spacing w:after="0" w:line="257" w:lineRule="auto"/>
              <w:ind w:left="5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8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9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0236F4" w14:textId="77777777" w:rsidR="008407E2" w:rsidRDefault="008407E2" w:rsidP="00ED5E21">
            <w:pPr>
              <w:spacing w:after="0" w:line="257" w:lineRule="auto"/>
              <w:ind w:left="29" w:right="0"/>
              <w:jc w:val="center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Indeks</w:t>
            </w:r>
          </w:p>
          <w:p w14:paraId="4C02D574" w14:textId="77777777" w:rsidR="008407E2" w:rsidRDefault="008407E2" w:rsidP="00ED5E21">
            <w:pPr>
              <w:spacing w:after="0" w:line="257" w:lineRule="auto"/>
              <w:ind w:left="19" w:right="0"/>
              <w:jc w:val="center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./2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  <w:tr w:rsidR="008407E2" w:rsidRPr="001262FE" w14:paraId="517890FB" w14:textId="77777777" w:rsidTr="008407E2">
        <w:trPr>
          <w:trHeight w:val="1479"/>
        </w:trPr>
        <w:tc>
          <w:tcPr>
            <w:tcW w:w="14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EE54E9" w14:textId="0F407CE8" w:rsidR="008407E2" w:rsidRDefault="008407E2" w:rsidP="008407E2">
            <w:pPr>
              <w:spacing w:after="0" w:line="257" w:lineRule="auto"/>
              <w:ind w:left="10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A6791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- </w:t>
            </w:r>
            <w:r w:rsidRPr="008407E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Razvoj sustava programskih sporazuma za financiranje Sveučilišta i znanstvenih instituta usmjerenih na inovacije, istraživanje i </w:t>
            </w:r>
            <w:proofErr w:type="spellStart"/>
            <w:r w:rsidRPr="008407E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razcoj</w:t>
            </w:r>
            <w:proofErr w:type="spellEnd"/>
            <w:r w:rsidRPr="008407E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-NPOO (C3.2 R1-I1)</w:t>
            </w:r>
          </w:p>
        </w:tc>
        <w:tc>
          <w:tcPr>
            <w:tcW w:w="1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3C23EC" w14:textId="460DAF87" w:rsidR="008407E2" w:rsidRDefault="008407E2" w:rsidP="008407E2">
            <w:pPr>
              <w:spacing w:after="0" w:line="257" w:lineRule="auto"/>
              <w:ind w:left="14" w:right="0"/>
              <w:jc w:val="left"/>
            </w:pPr>
            <w:r w:rsidRPr="002A0C19">
              <w:t>0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3ACDD5" w14:textId="0ADA3DC0" w:rsidR="008407E2" w:rsidRDefault="008407E2" w:rsidP="008407E2">
            <w:pPr>
              <w:spacing w:after="0" w:line="257" w:lineRule="auto"/>
              <w:ind w:right="0"/>
              <w:jc w:val="left"/>
            </w:pPr>
            <w:r w:rsidRPr="002A0C19">
              <w:t>92.272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F72797" w14:textId="4B22DE5A" w:rsidR="008407E2" w:rsidRDefault="008407E2" w:rsidP="008407E2">
            <w:pPr>
              <w:spacing w:line="264" w:lineRule="auto"/>
            </w:pPr>
            <w:r w:rsidRPr="002A0C19">
              <w:t>357.073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B6A313" w14:textId="39473641" w:rsidR="008407E2" w:rsidRDefault="008407E2" w:rsidP="008407E2">
            <w:pPr>
              <w:spacing w:line="264" w:lineRule="auto"/>
            </w:pPr>
            <w:r w:rsidRPr="002A0C19">
              <w:t>316.927</w:t>
            </w:r>
          </w:p>
        </w:tc>
        <w:tc>
          <w:tcPr>
            <w:tcW w:w="1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9AD3DD" w14:textId="223F77EB" w:rsidR="008407E2" w:rsidRDefault="008407E2" w:rsidP="008407E2">
            <w:pPr>
              <w:spacing w:line="264" w:lineRule="auto"/>
            </w:pPr>
            <w:r w:rsidRPr="002A0C19">
              <w:t>294.405</w:t>
            </w:r>
          </w:p>
        </w:tc>
        <w:tc>
          <w:tcPr>
            <w:tcW w:w="9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BE9575" w14:textId="234821BE" w:rsidR="008407E2" w:rsidRDefault="008407E2" w:rsidP="008407E2">
            <w:pPr>
              <w:spacing w:after="0" w:line="257" w:lineRule="auto"/>
              <w:ind w:left="29" w:right="0"/>
              <w:jc w:val="left"/>
            </w:pPr>
            <w:r w:rsidRPr="002A0C19">
              <w:t>0</w:t>
            </w:r>
          </w:p>
        </w:tc>
      </w:tr>
    </w:tbl>
    <w:p w14:paraId="195EC11B" w14:textId="77777777" w:rsidR="008407E2" w:rsidRDefault="008407E2" w:rsidP="008407E2">
      <w:pPr>
        <w:spacing w:after="163"/>
        <w:ind w:left="81" w:right="9"/>
        <w:rPr>
          <w:rFonts w:ascii="Times New Roman" w:hAnsi="Times New Roman" w:cs="Times New Roman"/>
          <w:szCs w:val="24"/>
        </w:rPr>
      </w:pPr>
    </w:p>
    <w:p w14:paraId="149AA26D" w14:textId="0B55E57A" w:rsidR="008407E2" w:rsidRDefault="008407E2" w:rsidP="008407E2">
      <w:pPr>
        <w:spacing w:after="135"/>
        <w:ind w:left="91" w:right="0" w:hanging="5"/>
        <w:jc w:val="left"/>
        <w:rPr>
          <w:rFonts w:ascii="Times New Roman" w:eastAsia="Times New Roman" w:hAnsi="Times New Roman" w:cs="Times New Roman"/>
          <w:b/>
          <w:color w:val="auto"/>
          <w:highlight w:val="darkGray"/>
        </w:rPr>
      </w:pPr>
    </w:p>
    <w:p w14:paraId="79511D6F" w14:textId="77777777" w:rsidR="008407E2" w:rsidRPr="008407E2" w:rsidRDefault="008407E2" w:rsidP="008407E2">
      <w:pPr>
        <w:spacing w:after="135"/>
        <w:ind w:left="91" w:right="0" w:hanging="5"/>
        <w:jc w:val="left"/>
        <w:rPr>
          <w:rFonts w:ascii="Times New Roman" w:eastAsia="Times New Roman" w:hAnsi="Times New Roman" w:cs="Times New Roman"/>
          <w:b/>
          <w:color w:val="auto"/>
          <w:highlight w:val="darkGray"/>
        </w:rPr>
      </w:pPr>
    </w:p>
    <w:p w14:paraId="3FAC5E86" w14:textId="77777777" w:rsidR="008407E2" w:rsidRDefault="008407E2" w:rsidP="008407E2">
      <w:pPr>
        <w:ind w:left="0" w:firstLine="0"/>
        <w:rPr>
          <w:rFonts w:ascii="Times New Roman" w:eastAsia="Times New Roman" w:hAnsi="Times New Roman" w:cs="Times New Roman"/>
          <w:b/>
          <w:color w:val="auto"/>
          <w:highlight w:val="darkGray"/>
        </w:rPr>
      </w:pPr>
    </w:p>
    <w:p w14:paraId="12E2C89B" w14:textId="64CA4B01" w:rsidR="008407E2" w:rsidRDefault="008407E2" w:rsidP="008407E2">
      <w:pPr>
        <w:ind w:left="0" w:firstLine="0"/>
      </w:pPr>
      <w:r>
        <w:t xml:space="preserve">Odlukom (KLASA: 402-06/25-01/15 URBROJ: 2170-137-08-25-218) Sveučilišta u Rijeci </w:t>
      </w:r>
      <w:proofErr w:type="spellStart"/>
      <w:r>
        <w:t>dodjeljena</w:t>
      </w:r>
      <w:proofErr w:type="spellEnd"/>
      <w:r>
        <w:t xml:space="preserve"> su sredstva za provedbu Institucionalnih istraživačkih projekata prema Pozivu za financiranje institucionalnih istraživačkih projekata, Klasa: 402-06/25-01/15, </w:t>
      </w:r>
      <w:proofErr w:type="spellStart"/>
      <w:r>
        <w:t>Urbroj</w:t>
      </w:r>
      <w:proofErr w:type="spellEnd"/>
      <w:r>
        <w:t xml:space="preserve">: 2170-137-08-25-1, od 10. ožujka 2025. godine te Odluke Senata o razradi postupka dodjele sredstava za provedbu Institucionalnih istraživačkih projekata Sveučilišta u Rijeci, Klasa: 007-01/25-03/02, </w:t>
      </w:r>
      <w:proofErr w:type="spellStart"/>
      <w:r>
        <w:t>Urbroj</w:t>
      </w:r>
      <w:proofErr w:type="spellEnd"/>
      <w:r>
        <w:t>: 2170-137-01-25-167, od 17. lipnja 2025. godine. Pokazatelji i aktivnosti usklađuju se vodeći računa o izvedivosti projektnog prijedloga i održivosti ishoda i ciljeva.</w:t>
      </w:r>
    </w:p>
    <w:p w14:paraId="1A1BC72B" w14:textId="77777777" w:rsidR="008407E2" w:rsidRDefault="008407E2"/>
    <w:p w14:paraId="77889A9F" w14:textId="41A7C79D" w:rsidR="00922F0C" w:rsidRPr="00480323" w:rsidRDefault="00922F0C" w:rsidP="75333527">
      <w:pPr>
        <w:spacing w:after="194"/>
        <w:ind w:left="81" w:right="9"/>
        <w:rPr>
          <w:rFonts w:ascii="Times New Roman" w:eastAsia="Times New Roman" w:hAnsi="Times New Roman" w:cs="Times New Roman"/>
          <w:b/>
        </w:rPr>
      </w:pPr>
    </w:p>
    <w:p w14:paraId="0B491E38" w14:textId="1DD45679" w:rsidR="00B67238" w:rsidRPr="00480323" w:rsidRDefault="00B67238" w:rsidP="75333527">
      <w:pPr>
        <w:spacing w:after="135"/>
        <w:ind w:left="91" w:right="0" w:hanging="5"/>
        <w:jc w:val="left"/>
        <w:rPr>
          <w:rFonts w:ascii="Times New Roman" w:eastAsia="Times New Roman" w:hAnsi="Times New Roman" w:cs="Times New Roman"/>
          <w:b/>
          <w:color w:val="auto"/>
        </w:rPr>
      </w:pPr>
      <w:r w:rsidRPr="00480323">
        <w:rPr>
          <w:rFonts w:ascii="Times New Roman" w:eastAsia="Times New Roman" w:hAnsi="Times New Roman" w:cs="Times New Roman"/>
          <w:b/>
          <w:color w:val="auto"/>
          <w:highlight w:val="darkGray"/>
        </w:rPr>
        <w:t>A</w:t>
      </w:r>
      <w:r w:rsidR="008407E2">
        <w:rPr>
          <w:rFonts w:ascii="Times New Roman" w:eastAsia="Times New Roman" w:hAnsi="Times New Roman" w:cs="Times New Roman"/>
          <w:b/>
          <w:color w:val="auto"/>
          <w:highlight w:val="darkGray"/>
        </w:rPr>
        <w:t>679135</w:t>
      </w:r>
      <w:r w:rsidRPr="00480323">
        <w:rPr>
          <w:rFonts w:ascii="Times New Roman" w:eastAsia="Times New Roman" w:hAnsi="Times New Roman" w:cs="Times New Roman"/>
          <w:b/>
          <w:color w:val="auto"/>
          <w:highlight w:val="darkGray"/>
        </w:rPr>
        <w:t xml:space="preserve"> Programsko i ostalo financiranje </w:t>
      </w:r>
      <w:r w:rsidR="008407E2">
        <w:rPr>
          <w:rFonts w:ascii="Times New Roman" w:eastAsia="Times New Roman" w:hAnsi="Times New Roman" w:cs="Times New Roman"/>
          <w:b/>
          <w:color w:val="auto"/>
          <w:highlight w:val="darkGray"/>
        </w:rPr>
        <w:t>javnih visokih učilišta  - iz evidencijskih prihoda</w:t>
      </w:r>
    </w:p>
    <w:p w14:paraId="7F2238A3" w14:textId="35A4B88F" w:rsidR="005C6FEC" w:rsidRPr="001262FE" w:rsidRDefault="24C4180E" w:rsidP="75333527">
      <w:pPr>
        <w:spacing w:after="135"/>
        <w:ind w:left="91" w:right="0" w:hanging="5"/>
        <w:jc w:val="left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>Zakonske i druge pravne osnove</w:t>
      </w:r>
    </w:p>
    <w:p w14:paraId="671BD1F0" w14:textId="177A223F" w:rsidR="52A16627" w:rsidRDefault="52A16627" w:rsidP="1227A774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hAnsi="Times New Roman" w:cs="Times New Roman"/>
        </w:rPr>
      </w:pPr>
      <w:r w:rsidRPr="1227A774">
        <w:rPr>
          <w:rFonts w:ascii="Times New Roman" w:hAnsi="Times New Roman" w:cs="Times New Roman"/>
        </w:rPr>
        <w:t>Zakon o visokom obrazovanju i znanstvenoj djelatnosti</w:t>
      </w:r>
    </w:p>
    <w:p w14:paraId="645B5D22" w14:textId="63995044" w:rsidR="00D073A5" w:rsidRDefault="5A3352D5" w:rsidP="75333527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eastAsia="Times New Roman" w:hAnsi="Times New Roman" w:cs="Times New Roman"/>
        </w:rPr>
      </w:pPr>
      <w:r w:rsidRPr="75333527">
        <w:rPr>
          <w:rFonts w:ascii="Times New Roman" w:eastAsia="Times New Roman" w:hAnsi="Times New Roman" w:cs="Times New Roman"/>
        </w:rPr>
        <w:t>Zakon o osiguranju kvalitete u znanosti i visokom obrazovanju</w:t>
      </w:r>
    </w:p>
    <w:p w14:paraId="509FB804" w14:textId="77777777" w:rsidR="00B609DF" w:rsidRPr="00B609DF" w:rsidRDefault="00B609DF" w:rsidP="00B609DF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eastAsia="Times New Roman" w:hAnsi="Times New Roman" w:cs="Times New Roman"/>
        </w:rPr>
      </w:pPr>
      <w:r w:rsidRPr="00B609DF">
        <w:rPr>
          <w:rFonts w:ascii="Times New Roman" w:eastAsia="Times New Roman" w:hAnsi="Times New Roman" w:cs="Times New Roman"/>
        </w:rPr>
        <w:t>Kolektivni ugovor za znanost i visoko obrazovanje</w:t>
      </w:r>
    </w:p>
    <w:p w14:paraId="1A6347A0" w14:textId="77777777" w:rsidR="00B609DF" w:rsidRPr="00B609DF" w:rsidRDefault="00B609DF" w:rsidP="00B609DF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eastAsia="Times New Roman" w:hAnsi="Times New Roman" w:cs="Times New Roman"/>
        </w:rPr>
      </w:pPr>
      <w:r w:rsidRPr="00B609DF">
        <w:rPr>
          <w:rFonts w:ascii="Times New Roman" w:eastAsia="Times New Roman" w:hAnsi="Times New Roman" w:cs="Times New Roman"/>
        </w:rPr>
        <w:t xml:space="preserve">Zakon o studentskom zboru i drugim studentskim organizacijama </w:t>
      </w:r>
    </w:p>
    <w:p w14:paraId="0BA923D6" w14:textId="6DBF7441" w:rsidR="00B609DF" w:rsidRPr="001262FE" w:rsidRDefault="00B609DF" w:rsidP="00B609DF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eastAsia="Times New Roman" w:hAnsi="Times New Roman" w:cs="Times New Roman"/>
        </w:rPr>
      </w:pPr>
      <w:r w:rsidRPr="00B609DF">
        <w:rPr>
          <w:rFonts w:ascii="Times New Roman" w:eastAsia="Times New Roman" w:hAnsi="Times New Roman" w:cs="Times New Roman"/>
        </w:rPr>
        <w:t>Strategija razvoja Filozofskoga fakulteta u Rijeci</w:t>
      </w:r>
    </w:p>
    <w:p w14:paraId="2010C083" w14:textId="7C13DDF8" w:rsidR="00B82F6E" w:rsidRDefault="5A3352D5" w:rsidP="75333527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eastAsia="Times New Roman" w:hAnsi="Times New Roman" w:cs="Times New Roman"/>
        </w:rPr>
      </w:pPr>
      <w:r w:rsidRPr="75333527">
        <w:rPr>
          <w:rFonts w:ascii="Times New Roman" w:eastAsia="Times New Roman" w:hAnsi="Times New Roman" w:cs="Times New Roman"/>
        </w:rPr>
        <w:t>Izvedbeni nastavni planovi i programi</w:t>
      </w:r>
    </w:p>
    <w:p w14:paraId="61934F07" w14:textId="6B4BAC30" w:rsidR="005536AE" w:rsidRPr="00A646A7" w:rsidRDefault="005536AE" w:rsidP="00A646A7">
      <w:pPr>
        <w:tabs>
          <w:tab w:val="center" w:pos="529"/>
          <w:tab w:val="center" w:pos="3466"/>
        </w:tabs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511995D0" w14:textId="77777777" w:rsidR="005536AE" w:rsidRPr="001262FE" w:rsidRDefault="005536AE" w:rsidP="005536AE">
      <w:pPr>
        <w:pStyle w:val="Odlomakpopisa"/>
        <w:tabs>
          <w:tab w:val="center" w:pos="529"/>
          <w:tab w:val="center" w:pos="3466"/>
        </w:tabs>
        <w:ind w:right="0" w:firstLine="0"/>
        <w:jc w:val="left"/>
        <w:rPr>
          <w:rFonts w:ascii="Times New Roman" w:eastAsia="Times New Roman" w:hAnsi="Times New Roman" w:cs="Times New Roman"/>
        </w:rPr>
      </w:pPr>
    </w:p>
    <w:p w14:paraId="3DB62F4A" w14:textId="77777777" w:rsidR="005C6FEC" w:rsidRPr="001262FE" w:rsidRDefault="005C6FEC" w:rsidP="75333527">
      <w:pPr>
        <w:ind w:left="360" w:right="1181" w:firstLine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9072" w:type="dxa"/>
        <w:tblInd w:w="91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1228"/>
        <w:gridCol w:w="1284"/>
        <w:gridCol w:w="1200"/>
        <w:gridCol w:w="1192"/>
        <w:gridCol w:w="1267"/>
        <w:gridCol w:w="1168"/>
      </w:tblGrid>
      <w:tr w:rsidR="008407E2" w:rsidRPr="001262FE" w14:paraId="77261BBC" w14:textId="77777777" w:rsidTr="008407E2">
        <w:trPr>
          <w:trHeight w:val="513"/>
        </w:trPr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411196" w14:textId="77777777" w:rsidR="00B67238" w:rsidRPr="001262FE" w:rsidRDefault="00B67238" w:rsidP="00B67238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D7ED2B" w14:textId="71A992C3" w:rsidR="00B67238" w:rsidRDefault="00B67238" w:rsidP="00B67238">
            <w:pPr>
              <w:spacing w:after="0" w:line="257" w:lineRule="auto"/>
              <w:jc w:val="center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Izvršenje </w:t>
            </w:r>
            <w:r w:rsidR="0048032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2024</w:t>
            </w:r>
            <w:r w:rsidR="00A93C3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1ACAA5" w14:textId="166D80ED" w:rsidR="00B67238" w:rsidRDefault="00B67238" w:rsidP="00B67238">
            <w:pPr>
              <w:spacing w:after="0" w:line="257" w:lineRule="auto"/>
              <w:ind w:left="5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A93C3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603DFF" w14:textId="166CFE09" w:rsidR="00B67238" w:rsidRDefault="00B67238" w:rsidP="00B67238">
            <w:pPr>
              <w:spacing w:after="0" w:line="257" w:lineRule="auto"/>
              <w:ind w:left="48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A93C3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81AFD2" w14:textId="1BA3A0DD" w:rsidR="00B67238" w:rsidRDefault="00B67238" w:rsidP="00B67238">
            <w:pPr>
              <w:spacing w:after="0" w:line="257" w:lineRule="auto"/>
              <w:ind w:left="4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A93C3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91E591" w14:textId="2B1F787A" w:rsidR="00B67238" w:rsidRDefault="00B67238" w:rsidP="00B67238">
            <w:pPr>
              <w:spacing w:after="0" w:line="257" w:lineRule="auto"/>
              <w:ind w:left="53" w:right="0"/>
              <w:jc w:val="left"/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A93C3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8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745E59" w14:textId="1C897CA9" w:rsidR="00B67238" w:rsidRDefault="00B67238" w:rsidP="00B67238">
            <w:pPr>
              <w:spacing w:after="0" w:line="257" w:lineRule="auto"/>
              <w:ind w:left="19" w:right="0"/>
              <w:jc w:val="center"/>
            </w:pPr>
            <w:r w:rsidRPr="00C21EA9">
              <w:t>Indeks</w:t>
            </w:r>
            <w:r w:rsidR="00A93C38">
              <w:t xml:space="preserve"> 25./24.</w:t>
            </w:r>
          </w:p>
        </w:tc>
      </w:tr>
      <w:tr w:rsidR="008407E2" w:rsidRPr="001262FE" w14:paraId="3900BD3C" w14:textId="77777777" w:rsidTr="008407E2">
        <w:trPr>
          <w:trHeight w:val="1024"/>
        </w:trPr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0304DE" w14:textId="548809E1" w:rsidR="008407E2" w:rsidRPr="001262FE" w:rsidRDefault="008407E2" w:rsidP="008407E2">
            <w:pPr>
              <w:spacing w:after="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679135 Programsko i ostalo financiranje javnih visokih učilišta – iz evidencijskih prihoda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35AB24" w14:textId="23C16575" w:rsidR="008407E2" w:rsidRDefault="008407E2" w:rsidP="008407E2">
            <w:pPr>
              <w:spacing w:after="0" w:line="257" w:lineRule="auto"/>
              <w:ind w:left="10" w:right="0"/>
              <w:jc w:val="center"/>
            </w:pPr>
            <w:r w:rsidRPr="00815B0C">
              <w:t>1.309.345</w:t>
            </w:r>
          </w:p>
        </w:tc>
        <w:tc>
          <w:tcPr>
            <w:tcW w:w="12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270D64" w14:textId="28B21B57" w:rsidR="008407E2" w:rsidRDefault="008407E2" w:rsidP="008407E2">
            <w:pPr>
              <w:spacing w:line="264" w:lineRule="auto"/>
            </w:pPr>
            <w:r w:rsidRPr="00815B0C">
              <w:t>1.267.123</w:t>
            </w:r>
          </w:p>
        </w:tc>
        <w:tc>
          <w:tcPr>
            <w:tcW w:w="1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58E629" w14:textId="5CCD8CD5" w:rsidR="008407E2" w:rsidRDefault="008407E2" w:rsidP="008407E2">
            <w:pPr>
              <w:spacing w:line="264" w:lineRule="auto"/>
            </w:pPr>
            <w:r w:rsidRPr="00815B0C">
              <w:t>966.287</w:t>
            </w:r>
          </w:p>
        </w:tc>
        <w:tc>
          <w:tcPr>
            <w:tcW w:w="12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0D7806" w14:textId="34E20A26" w:rsidR="008407E2" w:rsidRDefault="008407E2" w:rsidP="008407E2">
            <w:pPr>
              <w:spacing w:line="264" w:lineRule="auto"/>
            </w:pPr>
            <w:r w:rsidRPr="00815B0C">
              <w:t>802.266</w:t>
            </w:r>
          </w:p>
        </w:tc>
        <w:tc>
          <w:tcPr>
            <w:tcW w:w="12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FAC134" w14:textId="0E9F21C5" w:rsidR="008407E2" w:rsidRDefault="008407E2" w:rsidP="008407E2">
            <w:pPr>
              <w:spacing w:line="264" w:lineRule="auto"/>
            </w:pPr>
            <w:r w:rsidRPr="00815B0C">
              <w:t>555.213</w:t>
            </w:r>
          </w:p>
        </w:tc>
        <w:tc>
          <w:tcPr>
            <w:tcW w:w="11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50CF1C" w14:textId="1B9C40D7" w:rsidR="008407E2" w:rsidRDefault="008407E2" w:rsidP="008407E2">
            <w:pPr>
              <w:spacing w:after="0" w:line="257" w:lineRule="auto"/>
              <w:ind w:right="0"/>
              <w:jc w:val="center"/>
            </w:pPr>
            <w:r>
              <w:t>97</w:t>
            </w:r>
          </w:p>
        </w:tc>
      </w:tr>
    </w:tbl>
    <w:p w14:paraId="569B0440" w14:textId="77777777" w:rsidR="00377CE2" w:rsidRPr="001262FE" w:rsidRDefault="00377CE2" w:rsidP="75333527">
      <w:pPr>
        <w:rPr>
          <w:rFonts w:ascii="Times New Roman" w:eastAsia="Times New Roman" w:hAnsi="Times New Roman" w:cs="Times New Roman"/>
        </w:rPr>
      </w:pPr>
    </w:p>
    <w:p w14:paraId="1EFC8937" w14:textId="5270AF3C" w:rsidR="005536AE" w:rsidRDefault="005536AE" w:rsidP="75333527">
      <w:pPr>
        <w:ind w:left="81" w:right="9"/>
        <w:rPr>
          <w:rFonts w:ascii="Times New Roman" w:eastAsia="Times New Roman" w:hAnsi="Times New Roman" w:cs="Times New Roman"/>
        </w:rPr>
      </w:pPr>
      <w:r w:rsidRPr="005536AE">
        <w:rPr>
          <w:rFonts w:ascii="Times New Roman" w:eastAsia="Times New Roman" w:hAnsi="Times New Roman" w:cs="Times New Roman"/>
        </w:rPr>
        <w:t>Na novoj aktivnosti A</w:t>
      </w:r>
      <w:r w:rsidR="008407E2">
        <w:rPr>
          <w:rFonts w:ascii="Times New Roman" w:eastAsia="Times New Roman" w:hAnsi="Times New Roman" w:cs="Times New Roman"/>
        </w:rPr>
        <w:t>679135</w:t>
      </w:r>
      <w:bookmarkStart w:id="1" w:name="_GoBack"/>
      <w:bookmarkEnd w:id="1"/>
      <w:r w:rsidRPr="005536AE">
        <w:rPr>
          <w:rFonts w:ascii="Times New Roman" w:eastAsia="Times New Roman" w:hAnsi="Times New Roman" w:cs="Times New Roman"/>
        </w:rPr>
        <w:t xml:space="preserve"> obuhvaćeno je više aktivnosti iz prethodnih razdoblja i to: Redovna djelatnost</w:t>
      </w:r>
      <w:r w:rsidR="001A2DF9">
        <w:rPr>
          <w:rFonts w:ascii="Times New Roman" w:eastAsia="Times New Roman" w:hAnsi="Times New Roman" w:cs="Times New Roman"/>
        </w:rPr>
        <w:t xml:space="preserve"> Sveučilišta u Rijeci </w:t>
      </w:r>
      <w:r w:rsidR="00541F16">
        <w:rPr>
          <w:rFonts w:ascii="Times New Roman" w:eastAsia="Times New Roman" w:hAnsi="Times New Roman" w:cs="Times New Roman"/>
        </w:rPr>
        <w:t>(</w:t>
      </w:r>
      <w:r w:rsidR="001A2DF9">
        <w:rPr>
          <w:rFonts w:ascii="Times New Roman" w:eastAsia="Times New Roman" w:hAnsi="Times New Roman" w:cs="Times New Roman"/>
        </w:rPr>
        <w:t>iz evidencijskih prihod</w:t>
      </w:r>
      <w:r w:rsidR="00541F16">
        <w:rPr>
          <w:rFonts w:ascii="Times New Roman" w:eastAsia="Times New Roman" w:hAnsi="Times New Roman" w:cs="Times New Roman"/>
        </w:rPr>
        <w:t>a) i EU projekti Sveučilišta u Rijeci (iz evidencijskih prihoda)</w:t>
      </w:r>
    </w:p>
    <w:p w14:paraId="05F0C6CE" w14:textId="01078BEE" w:rsidR="009B2C1E" w:rsidRDefault="009B2C1E" w:rsidP="75333527">
      <w:pPr>
        <w:ind w:left="81" w:right="9"/>
        <w:rPr>
          <w:rFonts w:ascii="Times New Roman" w:eastAsia="Times New Roman" w:hAnsi="Times New Roman" w:cs="Times New Roman"/>
        </w:rPr>
      </w:pPr>
    </w:p>
    <w:p w14:paraId="198FDAB1" w14:textId="3197CBAF" w:rsidR="009B2C1E" w:rsidRDefault="009B2C1E" w:rsidP="75333527">
      <w:pPr>
        <w:ind w:left="81" w:right="9"/>
        <w:rPr>
          <w:rFonts w:ascii="Times New Roman" w:eastAsia="Times New Roman" w:hAnsi="Times New Roman" w:cs="Times New Roman"/>
        </w:rPr>
      </w:pPr>
      <w:r w:rsidRPr="009B2C1E">
        <w:rPr>
          <w:rFonts w:ascii="Times New Roman" w:eastAsia="Times New Roman" w:hAnsi="Times New Roman" w:cs="Times New Roman"/>
        </w:rPr>
        <w:t xml:space="preserve">Unutar nove aktivnosti sada su </w:t>
      </w:r>
      <w:proofErr w:type="spellStart"/>
      <w:r w:rsidRPr="009B2C1E">
        <w:rPr>
          <w:rFonts w:ascii="Times New Roman" w:eastAsia="Times New Roman" w:hAnsi="Times New Roman" w:cs="Times New Roman"/>
        </w:rPr>
        <w:t>podaktivnosti</w:t>
      </w:r>
      <w:proofErr w:type="spellEnd"/>
      <w:r w:rsidRPr="009B2C1E">
        <w:rPr>
          <w:rFonts w:ascii="Times New Roman" w:eastAsia="Times New Roman" w:hAnsi="Times New Roman" w:cs="Times New Roman"/>
        </w:rPr>
        <w:t>:</w:t>
      </w:r>
    </w:p>
    <w:p w14:paraId="276DCF1E" w14:textId="3AAF83DF" w:rsidR="009B2C1E" w:rsidRDefault="009B2C1E" w:rsidP="75333527">
      <w:pPr>
        <w:ind w:left="81" w:right="9"/>
        <w:rPr>
          <w:rFonts w:ascii="Times New Roman" w:eastAsia="Times New Roman" w:hAnsi="Times New Roman" w:cs="Times New Roman"/>
        </w:rPr>
      </w:pPr>
    </w:p>
    <w:p w14:paraId="7A62D0E8" w14:textId="1BA24473" w:rsidR="009B2C1E" w:rsidRPr="00480323" w:rsidRDefault="009B2C1E" w:rsidP="75333527">
      <w:pPr>
        <w:ind w:left="81" w:right="9"/>
        <w:rPr>
          <w:rFonts w:ascii="Times New Roman" w:eastAsia="Times New Roman" w:hAnsi="Times New Roman" w:cs="Times New Roman"/>
          <w:b/>
          <w:highlight w:val="lightGray"/>
        </w:rPr>
      </w:pPr>
      <w:r w:rsidRPr="00480323">
        <w:rPr>
          <w:rFonts w:ascii="Times New Roman" w:eastAsia="Times New Roman" w:hAnsi="Times New Roman" w:cs="Times New Roman"/>
          <w:b/>
          <w:highlight w:val="lightGray"/>
        </w:rPr>
        <w:t xml:space="preserve">1. </w:t>
      </w:r>
      <w:r w:rsidR="00140EB0">
        <w:rPr>
          <w:rFonts w:ascii="Times New Roman" w:eastAsia="Times New Roman" w:hAnsi="Times New Roman" w:cs="Times New Roman"/>
          <w:b/>
          <w:highlight w:val="lightGray"/>
        </w:rPr>
        <w:t>V</w:t>
      </w:r>
      <w:r w:rsidRPr="00480323">
        <w:rPr>
          <w:rFonts w:ascii="Times New Roman" w:eastAsia="Times New Roman" w:hAnsi="Times New Roman" w:cs="Times New Roman"/>
          <w:b/>
          <w:highlight w:val="lightGray"/>
        </w:rPr>
        <w:t>lastiti prihodi</w:t>
      </w:r>
    </w:p>
    <w:p w14:paraId="168B58B8" w14:textId="2597F1E9" w:rsidR="009B2C1E" w:rsidRPr="00480323" w:rsidRDefault="009B2C1E" w:rsidP="75333527">
      <w:pPr>
        <w:ind w:left="81" w:right="9"/>
        <w:rPr>
          <w:rFonts w:ascii="Times New Roman" w:eastAsia="Times New Roman" w:hAnsi="Times New Roman" w:cs="Times New Roman"/>
          <w:b/>
          <w:highlight w:val="lightGray"/>
        </w:rPr>
      </w:pPr>
      <w:r w:rsidRPr="00480323">
        <w:rPr>
          <w:rFonts w:ascii="Times New Roman" w:eastAsia="Times New Roman" w:hAnsi="Times New Roman" w:cs="Times New Roman"/>
          <w:b/>
          <w:highlight w:val="lightGray"/>
        </w:rPr>
        <w:t xml:space="preserve">2. </w:t>
      </w:r>
      <w:r w:rsidR="00140EB0">
        <w:rPr>
          <w:rFonts w:ascii="Times New Roman" w:eastAsia="Times New Roman" w:hAnsi="Times New Roman" w:cs="Times New Roman"/>
          <w:b/>
          <w:highlight w:val="lightGray"/>
        </w:rPr>
        <w:t>O</w:t>
      </w:r>
      <w:r w:rsidRPr="00480323">
        <w:rPr>
          <w:rFonts w:ascii="Times New Roman" w:eastAsia="Times New Roman" w:hAnsi="Times New Roman" w:cs="Times New Roman"/>
          <w:b/>
          <w:highlight w:val="lightGray"/>
        </w:rPr>
        <w:t>stali prihodi za posebne namjene</w:t>
      </w:r>
    </w:p>
    <w:p w14:paraId="6C62D80B" w14:textId="0FD115FE" w:rsidR="009B2C1E" w:rsidRPr="00480323" w:rsidRDefault="009B2C1E" w:rsidP="75333527">
      <w:pPr>
        <w:ind w:left="81" w:right="9"/>
        <w:rPr>
          <w:rFonts w:ascii="Times New Roman" w:eastAsia="Times New Roman" w:hAnsi="Times New Roman" w:cs="Times New Roman"/>
          <w:b/>
          <w:highlight w:val="lightGray"/>
        </w:rPr>
      </w:pPr>
      <w:r w:rsidRPr="00480323">
        <w:rPr>
          <w:rFonts w:ascii="Times New Roman" w:eastAsia="Times New Roman" w:hAnsi="Times New Roman" w:cs="Times New Roman"/>
          <w:b/>
          <w:highlight w:val="lightGray"/>
        </w:rPr>
        <w:t xml:space="preserve">3. </w:t>
      </w:r>
      <w:r w:rsidR="00140EB0">
        <w:rPr>
          <w:rFonts w:ascii="Times New Roman" w:eastAsia="Times New Roman" w:hAnsi="Times New Roman" w:cs="Times New Roman"/>
          <w:b/>
          <w:highlight w:val="lightGray"/>
        </w:rPr>
        <w:t>P</w:t>
      </w:r>
      <w:r w:rsidRPr="00480323">
        <w:rPr>
          <w:rFonts w:ascii="Times New Roman" w:eastAsia="Times New Roman" w:hAnsi="Times New Roman" w:cs="Times New Roman"/>
          <w:b/>
          <w:highlight w:val="lightGray"/>
        </w:rPr>
        <w:t>omoći iz DP-a</w:t>
      </w:r>
    </w:p>
    <w:p w14:paraId="25279055" w14:textId="7AD4AD49" w:rsidR="009B2C1E" w:rsidRPr="00480323" w:rsidRDefault="009B2C1E" w:rsidP="75333527">
      <w:pPr>
        <w:ind w:left="81" w:right="9"/>
        <w:rPr>
          <w:rFonts w:ascii="Times New Roman" w:eastAsia="Times New Roman" w:hAnsi="Times New Roman" w:cs="Times New Roman"/>
          <w:b/>
          <w:highlight w:val="lightGray"/>
        </w:rPr>
      </w:pPr>
      <w:r w:rsidRPr="00480323">
        <w:rPr>
          <w:rFonts w:ascii="Times New Roman" w:eastAsia="Times New Roman" w:hAnsi="Times New Roman" w:cs="Times New Roman"/>
          <w:b/>
          <w:highlight w:val="lightGray"/>
        </w:rPr>
        <w:t xml:space="preserve">4. </w:t>
      </w:r>
      <w:r w:rsidR="00140EB0">
        <w:rPr>
          <w:rFonts w:ascii="Times New Roman" w:eastAsia="Times New Roman" w:hAnsi="Times New Roman" w:cs="Times New Roman"/>
          <w:b/>
          <w:highlight w:val="lightGray"/>
        </w:rPr>
        <w:t>P</w:t>
      </w:r>
      <w:r w:rsidRPr="00480323">
        <w:rPr>
          <w:rFonts w:ascii="Times New Roman" w:eastAsia="Times New Roman" w:hAnsi="Times New Roman" w:cs="Times New Roman"/>
          <w:b/>
          <w:highlight w:val="lightGray"/>
        </w:rPr>
        <w:t>rogrami unije</w:t>
      </w:r>
    </w:p>
    <w:p w14:paraId="41230E43" w14:textId="07F332C0" w:rsidR="009B2C1E" w:rsidRPr="00480323" w:rsidRDefault="009B2C1E" w:rsidP="75333527">
      <w:pPr>
        <w:ind w:left="81" w:right="9"/>
        <w:rPr>
          <w:rFonts w:ascii="Times New Roman" w:eastAsia="Times New Roman" w:hAnsi="Times New Roman" w:cs="Times New Roman"/>
          <w:b/>
        </w:rPr>
      </w:pPr>
      <w:r w:rsidRPr="00480323">
        <w:rPr>
          <w:rFonts w:ascii="Times New Roman" w:eastAsia="Times New Roman" w:hAnsi="Times New Roman" w:cs="Times New Roman"/>
          <w:b/>
          <w:highlight w:val="lightGray"/>
        </w:rPr>
        <w:t xml:space="preserve">5. </w:t>
      </w:r>
      <w:r w:rsidR="00140EB0">
        <w:rPr>
          <w:rFonts w:ascii="Times New Roman" w:eastAsia="Times New Roman" w:hAnsi="Times New Roman" w:cs="Times New Roman"/>
          <w:b/>
          <w:highlight w:val="lightGray"/>
        </w:rPr>
        <w:t>O</w:t>
      </w:r>
      <w:r w:rsidRPr="00480323">
        <w:rPr>
          <w:rFonts w:ascii="Times New Roman" w:eastAsia="Times New Roman" w:hAnsi="Times New Roman" w:cs="Times New Roman"/>
          <w:b/>
          <w:highlight w:val="lightGray"/>
        </w:rPr>
        <w:t>stale darovnice</w:t>
      </w:r>
    </w:p>
    <w:p w14:paraId="0EB7E0F5" w14:textId="77777777" w:rsidR="005536AE" w:rsidRDefault="005536AE" w:rsidP="75333527">
      <w:pPr>
        <w:ind w:left="81" w:right="9"/>
        <w:rPr>
          <w:rFonts w:ascii="Times New Roman" w:eastAsia="Times New Roman" w:hAnsi="Times New Roman" w:cs="Times New Roman"/>
        </w:rPr>
      </w:pPr>
    </w:p>
    <w:p w14:paraId="1FB98B7A" w14:textId="5928D673" w:rsidR="00377CE2" w:rsidRDefault="139DD148" w:rsidP="75333527">
      <w:pPr>
        <w:ind w:left="81" w:right="9"/>
        <w:rPr>
          <w:rFonts w:ascii="Times New Roman" w:eastAsia="Times New Roman" w:hAnsi="Times New Roman" w:cs="Times New Roman"/>
        </w:rPr>
      </w:pPr>
      <w:r w:rsidRPr="75333527">
        <w:rPr>
          <w:rFonts w:ascii="Times New Roman" w:eastAsia="Times New Roman" w:hAnsi="Times New Roman" w:cs="Times New Roman"/>
        </w:rPr>
        <w:t>Ova aktivnost provodi se svake godine.</w:t>
      </w:r>
    </w:p>
    <w:p w14:paraId="2C288B5B" w14:textId="77777777" w:rsidR="0066461E" w:rsidRPr="001262FE" w:rsidRDefault="0066461E" w:rsidP="75333527">
      <w:pPr>
        <w:ind w:left="81" w:right="9"/>
        <w:rPr>
          <w:rFonts w:ascii="Times New Roman" w:eastAsia="Times New Roman" w:hAnsi="Times New Roman" w:cs="Times New Roman"/>
        </w:rPr>
      </w:pPr>
    </w:p>
    <w:p w14:paraId="2A76F934" w14:textId="71E6FA7F" w:rsidR="00377CE2" w:rsidRDefault="139DD148" w:rsidP="75333527">
      <w:pPr>
        <w:spacing w:after="217"/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>U razdoblju 202</w:t>
      </w:r>
      <w:r w:rsidR="00B609DF">
        <w:rPr>
          <w:rFonts w:ascii="Times New Roman" w:eastAsia="Times New Roman" w:hAnsi="Times New Roman" w:cs="Times New Roman"/>
        </w:rPr>
        <w:t>6</w:t>
      </w:r>
      <w:r w:rsidRPr="1227A774">
        <w:rPr>
          <w:rFonts w:ascii="Times New Roman" w:eastAsia="Times New Roman" w:hAnsi="Times New Roman" w:cs="Times New Roman"/>
        </w:rPr>
        <w:t>. — 20</w:t>
      </w:r>
      <w:r w:rsidR="73F0E0FC" w:rsidRPr="1227A774">
        <w:rPr>
          <w:rFonts w:ascii="Times New Roman" w:eastAsia="Times New Roman" w:hAnsi="Times New Roman" w:cs="Times New Roman"/>
        </w:rPr>
        <w:t>2</w:t>
      </w:r>
      <w:r w:rsidR="00B609DF">
        <w:rPr>
          <w:rFonts w:ascii="Times New Roman" w:eastAsia="Times New Roman" w:hAnsi="Times New Roman" w:cs="Times New Roman"/>
        </w:rPr>
        <w:t>8</w:t>
      </w:r>
      <w:r w:rsidRPr="1227A774">
        <w:rPr>
          <w:rFonts w:ascii="Times New Roman" w:eastAsia="Times New Roman" w:hAnsi="Times New Roman" w:cs="Times New Roman"/>
        </w:rPr>
        <w:t xml:space="preserve">. očekuje se ostvarenje ciljeva sukladno </w:t>
      </w:r>
      <w:r w:rsidR="6DAED01D" w:rsidRPr="1227A774">
        <w:rPr>
          <w:rFonts w:ascii="Times New Roman" w:eastAsia="Times New Roman" w:hAnsi="Times New Roman" w:cs="Times New Roman"/>
        </w:rPr>
        <w:t>S</w:t>
      </w:r>
      <w:r w:rsidRPr="1227A774">
        <w:rPr>
          <w:rFonts w:ascii="Times New Roman" w:eastAsia="Times New Roman" w:hAnsi="Times New Roman" w:cs="Times New Roman"/>
        </w:rPr>
        <w:t>trategiji Sveučilišta</w:t>
      </w:r>
      <w:r w:rsidR="130669DE" w:rsidRPr="1227A774">
        <w:rPr>
          <w:rFonts w:ascii="Times New Roman" w:eastAsia="Times New Roman" w:hAnsi="Times New Roman" w:cs="Times New Roman"/>
        </w:rPr>
        <w:t xml:space="preserve"> u Rijeci</w:t>
      </w:r>
      <w:r w:rsidRPr="1227A774">
        <w:rPr>
          <w:rFonts w:ascii="Times New Roman" w:eastAsia="Times New Roman" w:hAnsi="Times New Roman" w:cs="Times New Roman"/>
        </w:rPr>
        <w:t>.</w:t>
      </w:r>
    </w:p>
    <w:p w14:paraId="3142FCE2" w14:textId="77777777" w:rsidR="00BE2B33" w:rsidRPr="001262FE" w:rsidRDefault="00BE2B33" w:rsidP="75333527">
      <w:pPr>
        <w:spacing w:after="217"/>
        <w:ind w:left="81" w:right="9"/>
        <w:rPr>
          <w:rFonts w:ascii="Times New Roman" w:eastAsia="Times New Roman" w:hAnsi="Times New Roman" w:cs="Times New Roman"/>
        </w:rPr>
      </w:pPr>
    </w:p>
    <w:p w14:paraId="71EC3E65" w14:textId="77777777" w:rsidR="00377CE2" w:rsidRPr="001262FE" w:rsidRDefault="139DD148" w:rsidP="75333527">
      <w:pPr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>Izračun financijskog plana:</w:t>
      </w:r>
    </w:p>
    <w:p w14:paraId="6C4A7F8E" w14:textId="65E17C68" w:rsidR="1227A774" w:rsidRDefault="1227A774" w:rsidP="1227A774">
      <w:pPr>
        <w:ind w:left="81" w:right="9"/>
        <w:rPr>
          <w:rFonts w:ascii="Times New Roman" w:eastAsia="Times New Roman" w:hAnsi="Times New Roman" w:cs="Times New Roman"/>
        </w:rPr>
      </w:pPr>
    </w:p>
    <w:p w14:paraId="451EAAAF" w14:textId="684C58E1" w:rsidR="3603FADC" w:rsidRDefault="3603FADC" w:rsidP="1227A774">
      <w:pPr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>Vlastite prihode čine prihodi koji su ostvareni pružanjem usluga/obavljanje poslova koje mogu obavljati i drugi subjekti izvan općeg proračuna (fizičke i pravne osobe na tržištu koje nisu proračunski korisnici)</w:t>
      </w:r>
      <w:r w:rsidR="06DBC31A" w:rsidRPr="1227A774">
        <w:rPr>
          <w:rFonts w:ascii="Times New Roman" w:eastAsia="Times New Roman" w:hAnsi="Times New Roman" w:cs="Times New Roman"/>
        </w:rPr>
        <w:t>.</w:t>
      </w:r>
    </w:p>
    <w:p w14:paraId="7F7D0A35" w14:textId="76B985F6" w:rsidR="06DBC31A" w:rsidRDefault="06DBC31A" w:rsidP="1227A774">
      <w:pPr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>Vlastiti prihodi korist</w:t>
      </w:r>
      <w:r w:rsidR="3CC1D0C5" w:rsidRPr="1227A774">
        <w:rPr>
          <w:rFonts w:ascii="Times New Roman" w:eastAsia="Times New Roman" w:hAnsi="Times New Roman" w:cs="Times New Roman"/>
        </w:rPr>
        <w:t>it će</w:t>
      </w:r>
      <w:r w:rsidRPr="1227A774">
        <w:rPr>
          <w:rFonts w:ascii="Times New Roman" w:eastAsia="Times New Roman" w:hAnsi="Times New Roman" w:cs="Times New Roman"/>
        </w:rPr>
        <w:t xml:space="preserve"> se prvenstveno za podmirenje rashoda nastalih obavljanjem poslova na tržištu i u tržišnim uvjetima na temelju kojih su vlastiti prihodi ostvareni</w:t>
      </w:r>
      <w:r w:rsidR="44E387BF" w:rsidRPr="1227A774">
        <w:rPr>
          <w:rFonts w:ascii="Times New Roman" w:eastAsia="Times New Roman" w:hAnsi="Times New Roman" w:cs="Times New Roman"/>
        </w:rPr>
        <w:t>.</w:t>
      </w:r>
    </w:p>
    <w:p w14:paraId="1A7E9D8E" w14:textId="4DFBA61E" w:rsidR="44E387BF" w:rsidRDefault="44E387BF" w:rsidP="1227A774">
      <w:pPr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 xml:space="preserve">Najmanje 15% prihoda utrošit će se za podmirivanje materijalnih rashoda te rashoda za nabavu nefinancijske imovine, a sredstva koja preostanu utrošit će se </w:t>
      </w:r>
      <w:r w:rsidR="4A4A2167" w:rsidRPr="1227A774">
        <w:rPr>
          <w:rFonts w:ascii="Times New Roman" w:eastAsia="Times New Roman" w:hAnsi="Times New Roman" w:cs="Times New Roman"/>
        </w:rPr>
        <w:t>sukladno Pravilniku o korištenju vlastitih i namjenskih prihoda.</w:t>
      </w:r>
    </w:p>
    <w:p w14:paraId="72BB504A" w14:textId="227E9000" w:rsidR="1227A774" w:rsidRDefault="1227A774" w:rsidP="1227A774">
      <w:pPr>
        <w:ind w:left="81" w:right="9"/>
        <w:rPr>
          <w:rFonts w:ascii="Times New Roman" w:eastAsia="Times New Roman" w:hAnsi="Times New Roman" w:cs="Times New Roman"/>
        </w:rPr>
      </w:pPr>
    </w:p>
    <w:p w14:paraId="7A52C11F" w14:textId="7A0A6C26" w:rsidR="7132DBDA" w:rsidRDefault="7132DBDA" w:rsidP="1227A774">
      <w:pPr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 xml:space="preserve">Namjenske prihode čine prihodi koji proizlaze iz obavljanja osnovne djelatnosti te s njome povezanih djelatnosti i to prvenstveno školarine studenata i druge naknade polaznika </w:t>
      </w:r>
      <w:r w:rsidRPr="1227A774">
        <w:rPr>
          <w:rFonts w:ascii="Times New Roman" w:eastAsia="Times New Roman" w:hAnsi="Times New Roman" w:cs="Times New Roman"/>
        </w:rPr>
        <w:lastRenderedPageBreak/>
        <w:t>obrazovnih programa (doktorski, specijalistički, …), sredstva Hrvatske zaklade za znanost, sveučilišnih i ostalih zaklada,</w:t>
      </w:r>
      <w:r w:rsidR="0416C3B4" w:rsidRPr="1227A774">
        <w:rPr>
          <w:rFonts w:ascii="Times New Roman" w:eastAsia="Times New Roman" w:hAnsi="Times New Roman" w:cs="Times New Roman"/>
        </w:rPr>
        <w:t xml:space="preserve"> prihodi ostvareni od znanstvenih, umjetničkih i stručnih projekata te prihodi od fondova, namjenskih donacija i drugih odgovarajućih izvora financiranja obrazovne, znanstvene i umjetničke djelatnosti.</w:t>
      </w:r>
    </w:p>
    <w:p w14:paraId="2C38EFE1" w14:textId="29A5CE3D" w:rsidR="5C7B696C" w:rsidRDefault="5C7B696C" w:rsidP="1227A774">
      <w:pPr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>Namjenska sredstva koriste se za podmirenje rashoda nastalih provedbom studija i drugih obrazovnih programa te provedbom znanstvenih, umjetničkih i stručnih projekata ili druge namjene na temelju kojih su ovi prihodi ostvareni.</w:t>
      </w:r>
    </w:p>
    <w:p w14:paraId="2FBA61E5" w14:textId="6C56FFDB" w:rsidR="5C7B696C" w:rsidRDefault="5C7B696C" w:rsidP="1227A774">
      <w:pPr>
        <w:ind w:left="81" w:right="9"/>
        <w:rPr>
          <w:rFonts w:ascii="Times New Roman" w:eastAsia="Times New Roman" w:hAnsi="Times New Roman" w:cs="Times New Roman"/>
        </w:rPr>
      </w:pPr>
      <w:r w:rsidRPr="1227A774">
        <w:rPr>
          <w:rFonts w:ascii="Times New Roman" w:eastAsia="Times New Roman" w:hAnsi="Times New Roman" w:cs="Times New Roman"/>
        </w:rPr>
        <w:t xml:space="preserve">Najmanje 15% prihoda ostvarenih od školarina studenata i drugih naknada polaznika obrazovnih programa utrošit će se za podmirivanje materijalnih rashoda te rashoda za nabavu nefinancijske imovine, a sredstva koja preostanu koriste se za plaćanje rada i uvećanje plaće kroz izravno i neizravno sudjelovanje u realizaciji namjenskih prihoda, za materijalne i kapitalne rashode te naknade građanima i kućanstvima </w:t>
      </w:r>
      <w:r w:rsidR="127D40D0" w:rsidRPr="1227A774">
        <w:rPr>
          <w:rFonts w:ascii="Times New Roman" w:eastAsia="Times New Roman" w:hAnsi="Times New Roman" w:cs="Times New Roman"/>
        </w:rPr>
        <w:t xml:space="preserve">što </w:t>
      </w:r>
      <w:r w:rsidRPr="1227A774">
        <w:rPr>
          <w:rFonts w:ascii="Times New Roman" w:eastAsia="Times New Roman" w:hAnsi="Times New Roman" w:cs="Times New Roman"/>
        </w:rPr>
        <w:t>podrazumijeva pokrivanje troškova studija i drugih obrazovnih programa studentima slabijega imovinskog stanja, izvrsnim studentima, zaposlenicima kao i u druge svrhe utvrđene općim aktom</w:t>
      </w:r>
      <w:r w:rsidR="13947EE9" w:rsidRPr="1227A774">
        <w:rPr>
          <w:rFonts w:ascii="Times New Roman" w:eastAsia="Times New Roman" w:hAnsi="Times New Roman" w:cs="Times New Roman"/>
        </w:rPr>
        <w:t>.</w:t>
      </w:r>
    </w:p>
    <w:p w14:paraId="03F1F7D0" w14:textId="3DB9E47B" w:rsidR="1227A774" w:rsidRDefault="1227A774" w:rsidP="1227A774">
      <w:pPr>
        <w:ind w:left="81" w:right="9"/>
        <w:rPr>
          <w:rFonts w:ascii="Times New Roman" w:eastAsia="Times New Roman" w:hAnsi="Times New Roman" w:cs="Times New Roman"/>
        </w:rPr>
      </w:pPr>
    </w:p>
    <w:p w14:paraId="5D6DE103" w14:textId="52E144F1" w:rsidR="1227A774" w:rsidRDefault="1227A774" w:rsidP="1227A774">
      <w:pPr>
        <w:ind w:left="81" w:right="9"/>
        <w:rPr>
          <w:rFonts w:ascii="Times New Roman" w:eastAsia="Times New Roman" w:hAnsi="Times New Roman" w:cs="Times New Roman"/>
        </w:rPr>
      </w:pPr>
    </w:p>
    <w:p w14:paraId="159A02E1" w14:textId="17C9A0FC" w:rsidR="7BBFD742" w:rsidRDefault="00B609DF" w:rsidP="00A0770C">
      <w:pPr>
        <w:spacing w:after="542"/>
        <w:ind w:left="0" w:right="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</w:t>
      </w:r>
      <w:r w:rsidR="00A0770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unije</w:t>
      </w:r>
      <w:r w:rsidR="00A0770C">
        <w:rPr>
          <w:rFonts w:ascii="Times New Roman" w:eastAsia="Times New Roman" w:hAnsi="Times New Roman" w:cs="Times New Roman"/>
        </w:rPr>
        <w:t xml:space="preserve"> </w:t>
      </w:r>
      <w:r w:rsidR="3A9F9439" w:rsidRPr="1227A774">
        <w:rPr>
          <w:rFonts w:ascii="Times New Roman" w:eastAsia="Times New Roman" w:hAnsi="Times New Roman" w:cs="Times New Roman"/>
        </w:rPr>
        <w:t>ostvareni na ovoj aktivnosti</w:t>
      </w:r>
      <w:r w:rsidR="7BBFD742" w:rsidRPr="1227A774">
        <w:rPr>
          <w:rFonts w:ascii="Times New Roman" w:eastAsia="Times New Roman" w:hAnsi="Times New Roman" w:cs="Times New Roman"/>
        </w:rPr>
        <w:t xml:space="preserve"> </w:t>
      </w:r>
      <w:r w:rsidR="63FAF62F" w:rsidRPr="1227A774">
        <w:rPr>
          <w:rFonts w:ascii="Times New Roman" w:eastAsia="Times New Roman" w:hAnsi="Times New Roman" w:cs="Times New Roman"/>
        </w:rPr>
        <w:t xml:space="preserve">vezani su uz provođenje projekta </w:t>
      </w:r>
      <w:r w:rsidR="7BBFD742" w:rsidRPr="1227A774">
        <w:rPr>
          <w:rFonts w:ascii="Times New Roman" w:eastAsia="Times New Roman" w:hAnsi="Times New Roman" w:cs="Times New Roman"/>
        </w:rPr>
        <w:t xml:space="preserve">REVENANT </w:t>
      </w:r>
      <w:r w:rsidR="1C4095D0" w:rsidRPr="1227A774">
        <w:rPr>
          <w:rFonts w:ascii="Times New Roman" w:eastAsia="Times New Roman" w:hAnsi="Times New Roman" w:cs="Times New Roman"/>
        </w:rPr>
        <w:t xml:space="preserve">te se u tom kontekstu i planira njihovo trošenje. Najveći dio odnosi se na plaće glavnog istraživača i ostalih zaposlenih na </w:t>
      </w:r>
      <w:r w:rsidR="707A52B4" w:rsidRPr="1227A774">
        <w:rPr>
          <w:rFonts w:ascii="Times New Roman" w:eastAsia="Times New Roman" w:hAnsi="Times New Roman" w:cs="Times New Roman"/>
        </w:rPr>
        <w:t>projektu te na troškove službenih putovanja za potrebe istraživan</w:t>
      </w:r>
      <w:r w:rsidR="246D57E7" w:rsidRPr="1227A774">
        <w:rPr>
          <w:rFonts w:ascii="Times New Roman" w:eastAsia="Times New Roman" w:hAnsi="Times New Roman" w:cs="Times New Roman"/>
        </w:rPr>
        <w:t>ja sukladno ugovorenim uvjetima.</w:t>
      </w:r>
      <w:r w:rsidR="567FC59F" w:rsidRPr="1227A774">
        <w:rPr>
          <w:rFonts w:ascii="Times New Roman" w:eastAsia="Times New Roman" w:hAnsi="Times New Roman" w:cs="Times New Roman"/>
        </w:rPr>
        <w:t xml:space="preserve"> S obzirom na to da je završetak projekta predviđen za 2027. godinu iznos prema kraju ima tendenciju smanjenja.</w:t>
      </w:r>
    </w:p>
    <w:p w14:paraId="37D784ED" w14:textId="66377BC3" w:rsidR="009B2C1E" w:rsidRDefault="00B609DF" w:rsidP="009B2C1E">
      <w:pPr>
        <w:spacing w:after="542"/>
        <w:ind w:left="0" w:right="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Ostale darovnice</w:t>
      </w:r>
      <w:r w:rsidR="00A0770C">
        <w:rPr>
          <w:rFonts w:ascii="Times New Roman" w:eastAsia="Times New Roman" w:hAnsi="Times New Roman" w:cs="Times New Roman"/>
        </w:rPr>
        <w:t xml:space="preserve"> - </w:t>
      </w:r>
      <w:r w:rsidR="009B2C1E" w:rsidRPr="009B2C1E">
        <w:rPr>
          <w:rFonts w:ascii="Times New Roman" w:eastAsia="Times New Roman" w:hAnsi="Times New Roman" w:cs="Times New Roman"/>
        </w:rPr>
        <w:t>odnosno prihodi ostvareni od znanstvenih, umjetničkih i stručnih projekata te prihodi od fondova, namjenskih donacija i drugih odgovarajućih izvora financiranja obrazovne, znanstvene i umjetničke djelatnosti</w:t>
      </w:r>
      <w:r w:rsidR="00A0770C">
        <w:rPr>
          <w:rFonts w:ascii="Times New Roman" w:eastAsia="Times New Roman" w:hAnsi="Times New Roman" w:cs="Times New Roman"/>
        </w:rPr>
        <w:t xml:space="preserve"> </w:t>
      </w:r>
      <w:r w:rsidR="009B2C1E" w:rsidRPr="009B2C1E">
        <w:rPr>
          <w:rFonts w:ascii="Times New Roman" w:eastAsia="Times New Roman" w:hAnsi="Times New Roman" w:cs="Times New Roman"/>
        </w:rPr>
        <w:t>raspoređuju se sukladno projektnom ugovoru te u istome ugovorenom financijskom planu i pravilima financiranja odnosnog projekta.</w:t>
      </w:r>
    </w:p>
    <w:p w14:paraId="78E87555" w14:textId="77777777" w:rsidR="00377CE2" w:rsidRDefault="00377CE2" w:rsidP="00377CE2">
      <w:pPr>
        <w:spacing w:after="117"/>
        <w:ind w:left="91" w:right="0" w:hanging="5"/>
        <w:jc w:val="left"/>
      </w:pPr>
    </w:p>
    <w:p w14:paraId="08EA4042" w14:textId="77777777" w:rsidR="00377CE2" w:rsidRDefault="00377CE2" w:rsidP="00B82F6E">
      <w:pPr>
        <w:rPr>
          <w:rFonts w:ascii="Times New Roman" w:hAnsi="Times New Roman"/>
          <w:szCs w:val="24"/>
        </w:rPr>
      </w:pPr>
    </w:p>
    <w:p w14:paraId="1DAFD98D" w14:textId="77777777" w:rsidR="005C6FEC" w:rsidRPr="005522D8" w:rsidRDefault="005C6FEC" w:rsidP="005522D8">
      <w:pPr>
        <w:pStyle w:val="Odlomakpopisa"/>
        <w:spacing w:after="0"/>
        <w:ind w:left="1449" w:firstLine="0"/>
        <w:rPr>
          <w:rFonts w:ascii="Times New Roman" w:hAnsi="Times New Roman" w:cs="Times New Roman"/>
          <w:szCs w:val="24"/>
        </w:rPr>
      </w:pPr>
    </w:p>
    <w:sectPr w:rsidR="005C6FEC" w:rsidRPr="0055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127" style="width:12.6pt;height:13.8pt" coordsize="" o:spt="100" o:bullet="t" adj="0,,0" path="" stroked="f">
        <v:stroke joinstyle="miter"/>
        <v:imagedata r:id="rId1" o:title="image3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6.8pt;height:16.8pt;visibility:visible;mso-wrap-style:square" o:bullet="t">
        <v:imagedata r:id="rId2" o:title=""/>
      </v:shape>
    </w:pict>
  </w:numPicBullet>
  <w:numPicBullet w:numPicBulletId="2">
    <w:pict>
      <v:shape id="_x0000_i1129" style="width:9pt;height:3pt" coordsize="" o:spt="100" o:bullet="t" adj="0,,0" path="" stroked="f">
        <v:stroke joinstyle="miter"/>
        <v:imagedata r:id="rId3" o:title="image35"/>
        <v:formulas/>
        <v:path o:connecttype="segments"/>
      </v:shape>
    </w:pict>
  </w:numPicBullet>
  <w:numPicBullet w:numPicBulletId="3">
    <w:pict>
      <v:shape id="_x0000_i1130" type="#_x0000_t75" style="width:9pt;height:2.4pt;visibility:visible;mso-wrap-style:square" o:bullet="t">
        <v:imagedata r:id="rId4" o:title=""/>
      </v:shape>
    </w:pict>
  </w:numPicBullet>
  <w:numPicBullet w:numPicBulletId="4">
    <w:pict>
      <v:shape id="_x0000_i1131" style="width:8.4pt;height:3.6pt" coordsize="" o:spt="100" o:bullet="t" adj="0,,0" path="" stroked="f">
        <v:stroke joinstyle="miter"/>
        <v:imagedata r:id="rId5" o:title="image36"/>
        <v:formulas/>
        <v:path o:connecttype="segments"/>
      </v:shape>
    </w:pict>
  </w:numPicBullet>
  <w:abstractNum w:abstractNumId="0" w15:restartNumberingAfterBreak="0">
    <w:nsid w:val="04432BE0"/>
    <w:multiLevelType w:val="hybridMultilevel"/>
    <w:tmpl w:val="C228167E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791"/>
    <w:multiLevelType w:val="hybridMultilevel"/>
    <w:tmpl w:val="6F940480"/>
    <w:lvl w:ilvl="0" w:tplc="DB76B7D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5902B4"/>
    <w:multiLevelType w:val="hybridMultilevel"/>
    <w:tmpl w:val="CE4009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58E7"/>
    <w:multiLevelType w:val="hybridMultilevel"/>
    <w:tmpl w:val="C81C8B2E"/>
    <w:lvl w:ilvl="0" w:tplc="FAFA01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02F"/>
    <w:multiLevelType w:val="hybridMultilevel"/>
    <w:tmpl w:val="55EA5C74"/>
    <w:lvl w:ilvl="0" w:tplc="2AEACCA6">
      <w:start w:val="1"/>
      <w:numFmt w:val="decimal"/>
      <w:lvlText w:val="%1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E916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C4A9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E691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6CA2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02C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8252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E325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C828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17930"/>
    <w:multiLevelType w:val="hybridMultilevel"/>
    <w:tmpl w:val="D2C21556"/>
    <w:lvl w:ilvl="0" w:tplc="01E858DE">
      <w:start w:val="2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289958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E2F2C2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D8E78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546166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940FD0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D2E67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0C92BC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E853C2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1A2E5E"/>
    <w:multiLevelType w:val="hybridMultilevel"/>
    <w:tmpl w:val="FDD2E52A"/>
    <w:lvl w:ilvl="0" w:tplc="FAFA01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48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6B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347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0B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7E5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789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745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425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1A61B5"/>
    <w:multiLevelType w:val="hybridMultilevel"/>
    <w:tmpl w:val="C7047AC8"/>
    <w:lvl w:ilvl="0" w:tplc="D3309890">
      <w:start w:val="1"/>
      <w:numFmt w:val="decimal"/>
      <w:lvlText w:val="%1."/>
      <w:lvlJc w:val="left"/>
      <w:pPr>
        <w:ind w:left="364" w:hanging="360"/>
      </w:pPr>
    </w:lvl>
    <w:lvl w:ilvl="1" w:tplc="3E5A83FE">
      <w:start w:val="1"/>
      <w:numFmt w:val="lowerLetter"/>
      <w:lvlText w:val="%2."/>
      <w:lvlJc w:val="left"/>
      <w:pPr>
        <w:ind w:left="1084" w:hanging="360"/>
      </w:pPr>
    </w:lvl>
    <w:lvl w:ilvl="2" w:tplc="30A0D2DE">
      <w:start w:val="1"/>
      <w:numFmt w:val="lowerRoman"/>
      <w:lvlText w:val="%3."/>
      <w:lvlJc w:val="right"/>
      <w:pPr>
        <w:ind w:left="1804" w:hanging="180"/>
      </w:pPr>
    </w:lvl>
    <w:lvl w:ilvl="3" w:tplc="12D004FE">
      <w:start w:val="1"/>
      <w:numFmt w:val="decimal"/>
      <w:lvlText w:val="%4."/>
      <w:lvlJc w:val="left"/>
      <w:pPr>
        <w:ind w:left="2524" w:hanging="360"/>
      </w:pPr>
    </w:lvl>
    <w:lvl w:ilvl="4" w:tplc="D8E44260">
      <w:start w:val="1"/>
      <w:numFmt w:val="lowerLetter"/>
      <w:lvlText w:val="%5."/>
      <w:lvlJc w:val="left"/>
      <w:pPr>
        <w:ind w:left="3244" w:hanging="360"/>
      </w:pPr>
    </w:lvl>
    <w:lvl w:ilvl="5" w:tplc="CCBE3FB6">
      <w:start w:val="1"/>
      <w:numFmt w:val="lowerRoman"/>
      <w:lvlText w:val="%6."/>
      <w:lvlJc w:val="right"/>
      <w:pPr>
        <w:ind w:left="3964" w:hanging="180"/>
      </w:pPr>
    </w:lvl>
    <w:lvl w:ilvl="6" w:tplc="841A530E">
      <w:start w:val="1"/>
      <w:numFmt w:val="decimal"/>
      <w:lvlText w:val="%7."/>
      <w:lvlJc w:val="left"/>
      <w:pPr>
        <w:ind w:left="4684" w:hanging="360"/>
      </w:pPr>
    </w:lvl>
    <w:lvl w:ilvl="7" w:tplc="BCC8F384">
      <w:start w:val="1"/>
      <w:numFmt w:val="lowerLetter"/>
      <w:lvlText w:val="%8."/>
      <w:lvlJc w:val="left"/>
      <w:pPr>
        <w:ind w:left="5404" w:hanging="360"/>
      </w:pPr>
    </w:lvl>
    <w:lvl w:ilvl="8" w:tplc="CF56B916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3B987FB5"/>
    <w:multiLevelType w:val="hybridMultilevel"/>
    <w:tmpl w:val="4E2C754A"/>
    <w:lvl w:ilvl="0" w:tplc="FD1A7C08">
      <w:start w:val="1"/>
      <w:numFmt w:val="decimal"/>
      <w:lvlText w:val="%1.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2BC90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48966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AB012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EA32C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8D2B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0B612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58CA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0E672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AFF97F"/>
    <w:multiLevelType w:val="hybridMultilevel"/>
    <w:tmpl w:val="F4725760"/>
    <w:lvl w:ilvl="0" w:tplc="79CE3C9C">
      <w:start w:val="1"/>
      <w:numFmt w:val="decimal"/>
      <w:lvlText w:val="%1."/>
      <w:lvlJc w:val="left"/>
      <w:pPr>
        <w:ind w:left="369" w:hanging="360"/>
      </w:pPr>
    </w:lvl>
    <w:lvl w:ilvl="1" w:tplc="B18A8A3E">
      <w:start w:val="1"/>
      <w:numFmt w:val="lowerLetter"/>
      <w:lvlText w:val="%2."/>
      <w:lvlJc w:val="left"/>
      <w:pPr>
        <w:ind w:left="1089" w:hanging="360"/>
      </w:pPr>
    </w:lvl>
    <w:lvl w:ilvl="2" w:tplc="0C2A1E7E">
      <w:start w:val="1"/>
      <w:numFmt w:val="lowerRoman"/>
      <w:lvlText w:val="%3."/>
      <w:lvlJc w:val="right"/>
      <w:pPr>
        <w:ind w:left="1809" w:hanging="180"/>
      </w:pPr>
    </w:lvl>
    <w:lvl w:ilvl="3" w:tplc="31CE0434">
      <w:start w:val="1"/>
      <w:numFmt w:val="decimal"/>
      <w:lvlText w:val="%4."/>
      <w:lvlJc w:val="left"/>
      <w:pPr>
        <w:ind w:left="2529" w:hanging="360"/>
      </w:pPr>
    </w:lvl>
    <w:lvl w:ilvl="4" w:tplc="BA1EA462">
      <w:start w:val="1"/>
      <w:numFmt w:val="lowerLetter"/>
      <w:lvlText w:val="%5."/>
      <w:lvlJc w:val="left"/>
      <w:pPr>
        <w:ind w:left="3249" w:hanging="360"/>
      </w:pPr>
    </w:lvl>
    <w:lvl w:ilvl="5" w:tplc="E586F500">
      <w:start w:val="1"/>
      <w:numFmt w:val="lowerRoman"/>
      <w:lvlText w:val="%6."/>
      <w:lvlJc w:val="right"/>
      <w:pPr>
        <w:ind w:left="3969" w:hanging="180"/>
      </w:pPr>
    </w:lvl>
    <w:lvl w:ilvl="6" w:tplc="9ACCF9A8">
      <w:start w:val="1"/>
      <w:numFmt w:val="decimal"/>
      <w:lvlText w:val="%7."/>
      <w:lvlJc w:val="left"/>
      <w:pPr>
        <w:ind w:left="4689" w:hanging="360"/>
      </w:pPr>
    </w:lvl>
    <w:lvl w:ilvl="7" w:tplc="38C41DB8">
      <w:start w:val="1"/>
      <w:numFmt w:val="lowerLetter"/>
      <w:lvlText w:val="%8."/>
      <w:lvlJc w:val="left"/>
      <w:pPr>
        <w:ind w:left="5409" w:hanging="360"/>
      </w:pPr>
    </w:lvl>
    <w:lvl w:ilvl="8" w:tplc="69FAFE5A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3D6E53B1"/>
    <w:multiLevelType w:val="hybridMultilevel"/>
    <w:tmpl w:val="C4CC52A2"/>
    <w:lvl w:ilvl="0" w:tplc="7584AD7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0A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2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AC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0B4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4F6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69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4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8D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5D95A76"/>
    <w:multiLevelType w:val="hybridMultilevel"/>
    <w:tmpl w:val="5606BA2A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33B1C"/>
    <w:multiLevelType w:val="hybridMultilevel"/>
    <w:tmpl w:val="AAD8CAB4"/>
    <w:lvl w:ilvl="0" w:tplc="DB76B7DA">
      <w:numFmt w:val="bullet"/>
      <w:lvlText w:val="-"/>
      <w:lvlJc w:val="left"/>
      <w:pPr>
        <w:ind w:left="72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4ECC1BB5"/>
    <w:multiLevelType w:val="hybridMultilevel"/>
    <w:tmpl w:val="54CC8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A1A9F"/>
    <w:multiLevelType w:val="hybridMultilevel"/>
    <w:tmpl w:val="1D6C337E"/>
    <w:lvl w:ilvl="0" w:tplc="BA4C6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4D71D"/>
    <w:multiLevelType w:val="hybridMultilevel"/>
    <w:tmpl w:val="71C074C0"/>
    <w:lvl w:ilvl="0" w:tplc="7BFE3430">
      <w:start w:val="1"/>
      <w:numFmt w:val="decimal"/>
      <w:lvlText w:val="%1."/>
      <w:lvlJc w:val="left"/>
      <w:pPr>
        <w:ind w:left="369" w:hanging="360"/>
      </w:pPr>
    </w:lvl>
    <w:lvl w:ilvl="1" w:tplc="6CFEB102">
      <w:start w:val="1"/>
      <w:numFmt w:val="lowerLetter"/>
      <w:lvlText w:val="%2."/>
      <w:lvlJc w:val="left"/>
      <w:pPr>
        <w:ind w:left="1089" w:hanging="360"/>
      </w:pPr>
    </w:lvl>
    <w:lvl w:ilvl="2" w:tplc="2DF2FBA2">
      <w:start w:val="1"/>
      <w:numFmt w:val="lowerRoman"/>
      <w:lvlText w:val="%3."/>
      <w:lvlJc w:val="right"/>
      <w:pPr>
        <w:ind w:left="1809" w:hanging="180"/>
      </w:pPr>
    </w:lvl>
    <w:lvl w:ilvl="3" w:tplc="32DC750C">
      <w:start w:val="1"/>
      <w:numFmt w:val="decimal"/>
      <w:lvlText w:val="%4."/>
      <w:lvlJc w:val="left"/>
      <w:pPr>
        <w:ind w:left="2529" w:hanging="360"/>
      </w:pPr>
    </w:lvl>
    <w:lvl w:ilvl="4" w:tplc="EADA4076">
      <w:start w:val="1"/>
      <w:numFmt w:val="lowerLetter"/>
      <w:lvlText w:val="%5."/>
      <w:lvlJc w:val="left"/>
      <w:pPr>
        <w:ind w:left="3249" w:hanging="360"/>
      </w:pPr>
    </w:lvl>
    <w:lvl w:ilvl="5" w:tplc="3D868C10">
      <w:start w:val="1"/>
      <w:numFmt w:val="lowerRoman"/>
      <w:lvlText w:val="%6."/>
      <w:lvlJc w:val="right"/>
      <w:pPr>
        <w:ind w:left="3969" w:hanging="180"/>
      </w:pPr>
    </w:lvl>
    <w:lvl w:ilvl="6" w:tplc="EC0063DE">
      <w:start w:val="1"/>
      <w:numFmt w:val="decimal"/>
      <w:lvlText w:val="%7."/>
      <w:lvlJc w:val="left"/>
      <w:pPr>
        <w:ind w:left="4689" w:hanging="360"/>
      </w:pPr>
    </w:lvl>
    <w:lvl w:ilvl="7" w:tplc="9746FDCC">
      <w:start w:val="1"/>
      <w:numFmt w:val="lowerLetter"/>
      <w:lvlText w:val="%8."/>
      <w:lvlJc w:val="left"/>
      <w:pPr>
        <w:ind w:left="5409" w:hanging="360"/>
      </w:pPr>
    </w:lvl>
    <w:lvl w:ilvl="8" w:tplc="3020857C">
      <w:start w:val="1"/>
      <w:numFmt w:val="lowerRoman"/>
      <w:lvlText w:val="%9."/>
      <w:lvlJc w:val="right"/>
      <w:pPr>
        <w:ind w:left="6129" w:hanging="180"/>
      </w:pPr>
    </w:lvl>
  </w:abstractNum>
  <w:abstractNum w:abstractNumId="16" w15:restartNumberingAfterBreak="0">
    <w:nsid w:val="5C876F9C"/>
    <w:multiLevelType w:val="hybridMultilevel"/>
    <w:tmpl w:val="25C422FC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2B1E"/>
    <w:multiLevelType w:val="hybridMultilevel"/>
    <w:tmpl w:val="BD920DB8"/>
    <w:lvl w:ilvl="0" w:tplc="041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625D4470"/>
    <w:multiLevelType w:val="hybridMultilevel"/>
    <w:tmpl w:val="6FFC982E"/>
    <w:lvl w:ilvl="0" w:tplc="82662BD0">
      <w:start w:val="1"/>
      <w:numFmt w:val="bullet"/>
      <w:lvlText w:val="•"/>
      <w:lvlPicBulletId w:val="4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146CA0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1A8E0E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F0451C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AA33EA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2C3CFE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586894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569FF6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9E963C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104F51"/>
    <w:multiLevelType w:val="hybridMultilevel"/>
    <w:tmpl w:val="1CC876A4"/>
    <w:lvl w:ilvl="0" w:tplc="DB76B7DA">
      <w:numFmt w:val="bullet"/>
      <w:lvlText w:val="-"/>
      <w:lvlPicBulletId w:val="3"/>
      <w:lvlJc w:val="left"/>
      <w:pPr>
        <w:tabs>
          <w:tab w:val="num" w:pos="805"/>
        </w:tabs>
        <w:ind w:left="80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 w15:restartNumberingAfterBreak="0">
    <w:nsid w:val="784E2CDA"/>
    <w:multiLevelType w:val="hybridMultilevel"/>
    <w:tmpl w:val="B3542188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22B2E"/>
    <w:multiLevelType w:val="hybridMultilevel"/>
    <w:tmpl w:val="4C12E3F6"/>
    <w:lvl w:ilvl="0" w:tplc="0450CDC0">
      <w:start w:val="1"/>
      <w:numFmt w:val="decimal"/>
      <w:lvlText w:val="%1."/>
      <w:lvlJc w:val="left"/>
      <w:pPr>
        <w:ind w:left="384" w:hanging="360"/>
      </w:pPr>
    </w:lvl>
    <w:lvl w:ilvl="1" w:tplc="D48A6FF8">
      <w:start w:val="1"/>
      <w:numFmt w:val="lowerLetter"/>
      <w:lvlText w:val="%2."/>
      <w:lvlJc w:val="left"/>
      <w:pPr>
        <w:ind w:left="1104" w:hanging="360"/>
      </w:pPr>
    </w:lvl>
    <w:lvl w:ilvl="2" w:tplc="15ACB6E4">
      <w:start w:val="1"/>
      <w:numFmt w:val="lowerRoman"/>
      <w:lvlText w:val="%3."/>
      <w:lvlJc w:val="right"/>
      <w:pPr>
        <w:ind w:left="1824" w:hanging="180"/>
      </w:pPr>
    </w:lvl>
    <w:lvl w:ilvl="3" w:tplc="E83871EE">
      <w:start w:val="1"/>
      <w:numFmt w:val="decimal"/>
      <w:lvlText w:val="%4."/>
      <w:lvlJc w:val="left"/>
      <w:pPr>
        <w:ind w:left="2544" w:hanging="360"/>
      </w:pPr>
    </w:lvl>
    <w:lvl w:ilvl="4" w:tplc="58AC16FC">
      <w:start w:val="1"/>
      <w:numFmt w:val="lowerLetter"/>
      <w:lvlText w:val="%5."/>
      <w:lvlJc w:val="left"/>
      <w:pPr>
        <w:ind w:left="3264" w:hanging="360"/>
      </w:pPr>
    </w:lvl>
    <w:lvl w:ilvl="5" w:tplc="19A671A4">
      <w:start w:val="1"/>
      <w:numFmt w:val="lowerRoman"/>
      <w:lvlText w:val="%6."/>
      <w:lvlJc w:val="right"/>
      <w:pPr>
        <w:ind w:left="3984" w:hanging="180"/>
      </w:pPr>
    </w:lvl>
    <w:lvl w:ilvl="6" w:tplc="36AAA498">
      <w:start w:val="1"/>
      <w:numFmt w:val="decimal"/>
      <w:lvlText w:val="%7."/>
      <w:lvlJc w:val="left"/>
      <w:pPr>
        <w:ind w:left="4704" w:hanging="360"/>
      </w:pPr>
    </w:lvl>
    <w:lvl w:ilvl="7" w:tplc="0AC6D12C">
      <w:start w:val="1"/>
      <w:numFmt w:val="lowerLetter"/>
      <w:lvlText w:val="%8."/>
      <w:lvlJc w:val="left"/>
      <w:pPr>
        <w:ind w:left="5424" w:hanging="360"/>
      </w:pPr>
    </w:lvl>
    <w:lvl w:ilvl="8" w:tplc="4580BA5C">
      <w:start w:val="1"/>
      <w:numFmt w:val="lowerRoman"/>
      <w:lvlText w:val="%9."/>
      <w:lvlJc w:val="right"/>
      <w:pPr>
        <w:ind w:left="6144" w:hanging="180"/>
      </w:pPr>
    </w:lvl>
  </w:abstractNum>
  <w:abstractNum w:abstractNumId="22" w15:restartNumberingAfterBreak="0">
    <w:nsid w:val="79B318CA"/>
    <w:multiLevelType w:val="hybridMultilevel"/>
    <w:tmpl w:val="49A22DB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F105DEC"/>
    <w:multiLevelType w:val="hybridMultilevel"/>
    <w:tmpl w:val="E0BAE2E6"/>
    <w:lvl w:ilvl="0" w:tplc="0BC0FFEA">
      <w:start w:val="1"/>
      <w:numFmt w:val="decimal"/>
      <w:lvlText w:val="%1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E7762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BFE8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C3BCC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E405E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2BD04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62C62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4840C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A6A18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2"/>
  </w:num>
  <w:num w:numId="3">
    <w:abstractNumId w:val="17"/>
  </w:num>
  <w:num w:numId="4">
    <w:abstractNumId w:val="2"/>
  </w:num>
  <w:num w:numId="5">
    <w:abstractNumId w:val="13"/>
  </w:num>
  <w:num w:numId="6">
    <w:abstractNumId w:val="4"/>
  </w:num>
  <w:num w:numId="7">
    <w:abstractNumId w:val="6"/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19"/>
  </w:num>
  <w:num w:numId="13">
    <w:abstractNumId w:val="16"/>
  </w:num>
  <w:num w:numId="14">
    <w:abstractNumId w:val="0"/>
  </w:num>
  <w:num w:numId="15">
    <w:abstractNumId w:val="11"/>
  </w:num>
  <w:num w:numId="16">
    <w:abstractNumId w:val="20"/>
  </w:num>
  <w:num w:numId="17">
    <w:abstractNumId w:val="1"/>
  </w:num>
  <w:num w:numId="18">
    <w:abstractNumId w:val="18"/>
  </w:num>
  <w:num w:numId="19">
    <w:abstractNumId w:val="8"/>
  </w:num>
  <w:num w:numId="20">
    <w:abstractNumId w:val="23"/>
  </w:num>
  <w:num w:numId="21">
    <w:abstractNumId w:val="7"/>
  </w:num>
  <w:num w:numId="22">
    <w:abstractNumId w:val="9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31"/>
    <w:rsid w:val="000820FC"/>
    <w:rsid w:val="000B33A1"/>
    <w:rsid w:val="000B3CF7"/>
    <w:rsid w:val="001026EA"/>
    <w:rsid w:val="001262FE"/>
    <w:rsid w:val="001274BF"/>
    <w:rsid w:val="00140EB0"/>
    <w:rsid w:val="001622A0"/>
    <w:rsid w:val="001A2DF9"/>
    <w:rsid w:val="001C1CF2"/>
    <w:rsid w:val="001D09AA"/>
    <w:rsid w:val="001F3B65"/>
    <w:rsid w:val="001F6402"/>
    <w:rsid w:val="00213653"/>
    <w:rsid w:val="00223E37"/>
    <w:rsid w:val="00251810"/>
    <w:rsid w:val="00261217"/>
    <w:rsid w:val="002620DC"/>
    <w:rsid w:val="00271DF7"/>
    <w:rsid w:val="00295385"/>
    <w:rsid w:val="002C4BFF"/>
    <w:rsid w:val="002D6307"/>
    <w:rsid w:val="002E7F5F"/>
    <w:rsid w:val="00325443"/>
    <w:rsid w:val="00341277"/>
    <w:rsid w:val="00346551"/>
    <w:rsid w:val="00372DA0"/>
    <w:rsid w:val="00377B15"/>
    <w:rsid w:val="00377CE2"/>
    <w:rsid w:val="00377EE8"/>
    <w:rsid w:val="00385D73"/>
    <w:rsid w:val="003D7B55"/>
    <w:rsid w:val="00422B33"/>
    <w:rsid w:val="00437E2D"/>
    <w:rsid w:val="00450BF8"/>
    <w:rsid w:val="00453CFD"/>
    <w:rsid w:val="00480323"/>
    <w:rsid w:val="004B69E7"/>
    <w:rsid w:val="004E461E"/>
    <w:rsid w:val="004E609E"/>
    <w:rsid w:val="00533E7E"/>
    <w:rsid w:val="00536ADC"/>
    <w:rsid w:val="00537259"/>
    <w:rsid w:val="00541F16"/>
    <w:rsid w:val="0054327C"/>
    <w:rsid w:val="00551F42"/>
    <w:rsid w:val="005522D8"/>
    <w:rsid w:val="005536AE"/>
    <w:rsid w:val="005C440D"/>
    <w:rsid w:val="005C6FEC"/>
    <w:rsid w:val="005F0C69"/>
    <w:rsid w:val="00633D13"/>
    <w:rsid w:val="00662008"/>
    <w:rsid w:val="0066461E"/>
    <w:rsid w:val="0067202F"/>
    <w:rsid w:val="00673C8F"/>
    <w:rsid w:val="006D498B"/>
    <w:rsid w:val="00720F27"/>
    <w:rsid w:val="00775047"/>
    <w:rsid w:val="007B50B2"/>
    <w:rsid w:val="007E1A31"/>
    <w:rsid w:val="0081481E"/>
    <w:rsid w:val="008407E2"/>
    <w:rsid w:val="00842C07"/>
    <w:rsid w:val="008A11F3"/>
    <w:rsid w:val="008AFAA8"/>
    <w:rsid w:val="008C583D"/>
    <w:rsid w:val="008C74DD"/>
    <w:rsid w:val="00922F0C"/>
    <w:rsid w:val="009B2C1E"/>
    <w:rsid w:val="009C6E18"/>
    <w:rsid w:val="009E7576"/>
    <w:rsid w:val="00A0770C"/>
    <w:rsid w:val="00A22524"/>
    <w:rsid w:val="00A31534"/>
    <w:rsid w:val="00A646A7"/>
    <w:rsid w:val="00A702CB"/>
    <w:rsid w:val="00A91A1B"/>
    <w:rsid w:val="00A93C38"/>
    <w:rsid w:val="00AD53DD"/>
    <w:rsid w:val="00AE4A38"/>
    <w:rsid w:val="00B17525"/>
    <w:rsid w:val="00B537D0"/>
    <w:rsid w:val="00B609DF"/>
    <w:rsid w:val="00B67238"/>
    <w:rsid w:val="00B82F6E"/>
    <w:rsid w:val="00BC5286"/>
    <w:rsid w:val="00BE2B33"/>
    <w:rsid w:val="00BE48EE"/>
    <w:rsid w:val="00BEE565"/>
    <w:rsid w:val="00BF0070"/>
    <w:rsid w:val="00C91F23"/>
    <w:rsid w:val="00C929EC"/>
    <w:rsid w:val="00CE0FDE"/>
    <w:rsid w:val="00CE1749"/>
    <w:rsid w:val="00D073A5"/>
    <w:rsid w:val="00D30B20"/>
    <w:rsid w:val="00DA0C43"/>
    <w:rsid w:val="00DC7C9C"/>
    <w:rsid w:val="00DE39CB"/>
    <w:rsid w:val="00E41BBD"/>
    <w:rsid w:val="00E63180"/>
    <w:rsid w:val="00EA5585"/>
    <w:rsid w:val="00EB63B2"/>
    <w:rsid w:val="00EE230E"/>
    <w:rsid w:val="00F03BE0"/>
    <w:rsid w:val="00F10878"/>
    <w:rsid w:val="00F406A0"/>
    <w:rsid w:val="00F82269"/>
    <w:rsid w:val="00F94E79"/>
    <w:rsid w:val="00FA5AA0"/>
    <w:rsid w:val="00FE30DD"/>
    <w:rsid w:val="00FF22F0"/>
    <w:rsid w:val="023C3586"/>
    <w:rsid w:val="025AB5C6"/>
    <w:rsid w:val="02C42C18"/>
    <w:rsid w:val="0416C3B4"/>
    <w:rsid w:val="048250E8"/>
    <w:rsid w:val="06DBC31A"/>
    <w:rsid w:val="07456C1D"/>
    <w:rsid w:val="0838A041"/>
    <w:rsid w:val="08C9F74A"/>
    <w:rsid w:val="0A65C7AB"/>
    <w:rsid w:val="0A8C18DE"/>
    <w:rsid w:val="0B9EED47"/>
    <w:rsid w:val="0BC7EAF4"/>
    <w:rsid w:val="0C715E68"/>
    <w:rsid w:val="0E609E4A"/>
    <w:rsid w:val="0F0E85DC"/>
    <w:rsid w:val="0F103D12"/>
    <w:rsid w:val="0FA0E81A"/>
    <w:rsid w:val="0FB9F35C"/>
    <w:rsid w:val="1227A774"/>
    <w:rsid w:val="127D40D0"/>
    <w:rsid w:val="130669DE"/>
    <w:rsid w:val="135B439F"/>
    <w:rsid w:val="13947EE9"/>
    <w:rsid w:val="139DD148"/>
    <w:rsid w:val="13E5F35E"/>
    <w:rsid w:val="141A8040"/>
    <w:rsid w:val="1457712B"/>
    <w:rsid w:val="1546C19F"/>
    <w:rsid w:val="1686CE47"/>
    <w:rsid w:val="18B00C9F"/>
    <w:rsid w:val="1B96EBDD"/>
    <w:rsid w:val="1BA41985"/>
    <w:rsid w:val="1C03E5B6"/>
    <w:rsid w:val="1C4095D0"/>
    <w:rsid w:val="1C84CEBC"/>
    <w:rsid w:val="1D876649"/>
    <w:rsid w:val="1E44F946"/>
    <w:rsid w:val="2029F72E"/>
    <w:rsid w:val="21BE49EA"/>
    <w:rsid w:val="22B3DE78"/>
    <w:rsid w:val="231AD001"/>
    <w:rsid w:val="246D57E7"/>
    <w:rsid w:val="24C4180E"/>
    <w:rsid w:val="265070E5"/>
    <w:rsid w:val="26D5B2B4"/>
    <w:rsid w:val="27204CB9"/>
    <w:rsid w:val="27AC2413"/>
    <w:rsid w:val="2A3EBA69"/>
    <w:rsid w:val="2AC3FF94"/>
    <w:rsid w:val="2BD7F39B"/>
    <w:rsid w:val="2BF69566"/>
    <w:rsid w:val="2C7C439F"/>
    <w:rsid w:val="2CB00191"/>
    <w:rsid w:val="2E7EC847"/>
    <w:rsid w:val="318621F5"/>
    <w:rsid w:val="33976D5F"/>
    <w:rsid w:val="345CCDF2"/>
    <w:rsid w:val="34BB69FF"/>
    <w:rsid w:val="34D7B1A2"/>
    <w:rsid w:val="351647CF"/>
    <w:rsid w:val="35997B97"/>
    <w:rsid w:val="3603FADC"/>
    <w:rsid w:val="375A7B91"/>
    <w:rsid w:val="376B38A4"/>
    <w:rsid w:val="3779999B"/>
    <w:rsid w:val="37929C1A"/>
    <w:rsid w:val="37D99B83"/>
    <w:rsid w:val="380764DE"/>
    <w:rsid w:val="3A04E9F2"/>
    <w:rsid w:val="3A9F9439"/>
    <w:rsid w:val="3B575EBA"/>
    <w:rsid w:val="3CC1D0C5"/>
    <w:rsid w:val="3E31B347"/>
    <w:rsid w:val="40D1DE66"/>
    <w:rsid w:val="41173BE5"/>
    <w:rsid w:val="412B968D"/>
    <w:rsid w:val="4172627E"/>
    <w:rsid w:val="43BD93B7"/>
    <w:rsid w:val="44E387BF"/>
    <w:rsid w:val="452EC8E5"/>
    <w:rsid w:val="4553A920"/>
    <w:rsid w:val="459DF5FA"/>
    <w:rsid w:val="4692B626"/>
    <w:rsid w:val="4932D1D5"/>
    <w:rsid w:val="4952BF02"/>
    <w:rsid w:val="4A4A2167"/>
    <w:rsid w:val="4B5D16F0"/>
    <w:rsid w:val="4BE26C53"/>
    <w:rsid w:val="4C2ADF52"/>
    <w:rsid w:val="4C54E0E0"/>
    <w:rsid w:val="4CF32F72"/>
    <w:rsid w:val="4D4A7C21"/>
    <w:rsid w:val="501E4B8B"/>
    <w:rsid w:val="504E4C30"/>
    <w:rsid w:val="51C9F0C3"/>
    <w:rsid w:val="523CD3F5"/>
    <w:rsid w:val="52A16627"/>
    <w:rsid w:val="53B028F3"/>
    <w:rsid w:val="5499C0C4"/>
    <w:rsid w:val="567FC59F"/>
    <w:rsid w:val="57145856"/>
    <w:rsid w:val="5718B966"/>
    <w:rsid w:val="5734CC52"/>
    <w:rsid w:val="58208BE4"/>
    <w:rsid w:val="5A1FB324"/>
    <w:rsid w:val="5A3352D5"/>
    <w:rsid w:val="5A983C2C"/>
    <w:rsid w:val="5B2AD724"/>
    <w:rsid w:val="5B470686"/>
    <w:rsid w:val="5BB629C4"/>
    <w:rsid w:val="5C7B696C"/>
    <w:rsid w:val="5CFF184B"/>
    <w:rsid w:val="5DD9717F"/>
    <w:rsid w:val="5DFE5EAD"/>
    <w:rsid w:val="5EB4FD3B"/>
    <w:rsid w:val="5ED2272A"/>
    <w:rsid w:val="5F00E2E1"/>
    <w:rsid w:val="5F019022"/>
    <w:rsid w:val="5F416F6C"/>
    <w:rsid w:val="60B48281"/>
    <w:rsid w:val="6208051A"/>
    <w:rsid w:val="623DD276"/>
    <w:rsid w:val="62431D17"/>
    <w:rsid w:val="631CB383"/>
    <w:rsid w:val="63B98FA0"/>
    <w:rsid w:val="63FAF62F"/>
    <w:rsid w:val="6541A5A9"/>
    <w:rsid w:val="656D0645"/>
    <w:rsid w:val="65DA896E"/>
    <w:rsid w:val="6818F4A2"/>
    <w:rsid w:val="68295CA2"/>
    <w:rsid w:val="68352B7C"/>
    <w:rsid w:val="68C5B5C8"/>
    <w:rsid w:val="692C5858"/>
    <w:rsid w:val="6A028137"/>
    <w:rsid w:val="6AC828B9"/>
    <w:rsid w:val="6AFAB5E1"/>
    <w:rsid w:val="6C968642"/>
    <w:rsid w:val="6DAED01D"/>
    <w:rsid w:val="6E2BD0A1"/>
    <w:rsid w:val="6F58FB88"/>
    <w:rsid w:val="704EDA9D"/>
    <w:rsid w:val="707A52B4"/>
    <w:rsid w:val="7132DBDA"/>
    <w:rsid w:val="73F0E0FC"/>
    <w:rsid w:val="7457AD5E"/>
    <w:rsid w:val="74725B05"/>
    <w:rsid w:val="74CD9ACC"/>
    <w:rsid w:val="75333527"/>
    <w:rsid w:val="758BEE2F"/>
    <w:rsid w:val="77316E9E"/>
    <w:rsid w:val="7735302F"/>
    <w:rsid w:val="795A8826"/>
    <w:rsid w:val="79659D20"/>
    <w:rsid w:val="798E997F"/>
    <w:rsid w:val="79AAC21F"/>
    <w:rsid w:val="7A08F95B"/>
    <w:rsid w:val="7ABFC429"/>
    <w:rsid w:val="7B2AA5A1"/>
    <w:rsid w:val="7B89970A"/>
    <w:rsid w:val="7BBFD742"/>
    <w:rsid w:val="7C4F4EA9"/>
    <w:rsid w:val="7CFDE3A4"/>
    <w:rsid w:val="7E6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6724"/>
  <w15:chartTrackingRefBased/>
  <w15:docId w15:val="{D5F053B4-7BC5-41F2-99F3-59577667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7E2"/>
    <w:pPr>
      <w:spacing w:after="3" w:line="265" w:lineRule="auto"/>
      <w:ind w:left="5" w:right="77" w:firstLine="4"/>
      <w:jc w:val="both"/>
    </w:pPr>
    <w:rPr>
      <w:rFonts w:ascii="Calibri" w:eastAsia="Calibri" w:hAnsi="Calibri" w:cs="Calibri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7E1A31"/>
    <w:pPr>
      <w:keepNext/>
      <w:keepLines/>
      <w:numPr>
        <w:numId w:val="1"/>
      </w:numPr>
      <w:spacing w:after="3"/>
      <w:ind w:left="375" w:hanging="10"/>
      <w:outlineLvl w:val="0"/>
    </w:pPr>
    <w:rPr>
      <w:rFonts w:ascii="Calibri" w:eastAsia="Calibri" w:hAnsi="Calibri" w:cs="Calibri"/>
      <w:color w:val="000000"/>
      <w:sz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1A31"/>
    <w:rPr>
      <w:rFonts w:ascii="Calibri" w:eastAsia="Calibri" w:hAnsi="Calibri" w:cs="Calibri"/>
      <w:color w:val="000000"/>
      <w:sz w:val="30"/>
      <w:lang w:eastAsia="hr-HR"/>
    </w:rPr>
  </w:style>
  <w:style w:type="paragraph" w:styleId="Odlomakpopisa">
    <w:name w:val="List Paragraph"/>
    <w:basedOn w:val="Normal"/>
    <w:uiPriority w:val="34"/>
    <w:qFormat/>
    <w:rsid w:val="007E1A31"/>
    <w:pPr>
      <w:ind w:left="720"/>
      <w:contextualSpacing/>
    </w:pPr>
  </w:style>
  <w:style w:type="table" w:customStyle="1" w:styleId="TableGrid">
    <w:name w:val="TableGrid"/>
    <w:rsid w:val="00EB63B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Calibri"/>
      <w:color w:val="000000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D13"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customStyle="1" w:styleId="paragraph">
    <w:name w:val="paragraph"/>
    <w:basedOn w:val="Normal"/>
    <w:rsid w:val="009E757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Zadanifontodlomka"/>
    <w:rsid w:val="009E7576"/>
  </w:style>
  <w:style w:type="character" w:customStyle="1" w:styleId="eop">
    <w:name w:val="eop"/>
    <w:basedOn w:val="Zadanifontodlomka"/>
    <w:rsid w:val="009E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CFED760CE54CB037A19DC09280CC" ma:contentTypeVersion="26" ma:contentTypeDescription="Create a new document." ma:contentTypeScope="" ma:versionID="a22f12f71e7badae9442a327eb50e59c">
  <xsd:schema xmlns:xsd="http://www.w3.org/2001/XMLSchema" xmlns:xs="http://www.w3.org/2001/XMLSchema" xmlns:p="http://schemas.microsoft.com/office/2006/metadata/properties" xmlns:ns3="0ee28fa7-48ec-4cc0-93b1-b0b710514e0e" xmlns:ns4="b43add9b-3d5f-4bda-85c6-68c443a6d658" targetNamespace="http://schemas.microsoft.com/office/2006/metadata/properties" ma:root="true" ma:fieldsID="3f682872ac8e952279b8d1a688c86a89" ns3:_="" ns4:_="">
    <xsd:import namespace="0ee28fa7-48ec-4cc0-93b1-b0b710514e0e"/>
    <xsd:import namespace="b43add9b-3d5f-4bda-85c6-68c443a6d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8fa7-48ec-4cc0-93b1-b0b710514e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add9b-3d5f-4bda-85c6-68c443a6d65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b43add9b-3d5f-4bda-85c6-68c443a6d658" xsi:nil="true"/>
    <AppVersion xmlns="b43add9b-3d5f-4bda-85c6-68c443a6d658" xsi:nil="true"/>
    <Invited_Teachers xmlns="b43add9b-3d5f-4bda-85c6-68c443a6d658" xsi:nil="true"/>
    <FolderType xmlns="b43add9b-3d5f-4bda-85c6-68c443a6d658" xsi:nil="true"/>
    <Owner xmlns="b43add9b-3d5f-4bda-85c6-68c443a6d658">
      <UserInfo>
        <DisplayName/>
        <AccountId xsi:nil="true"/>
        <AccountType/>
      </UserInfo>
    </Owner>
    <Teachers xmlns="b43add9b-3d5f-4bda-85c6-68c443a6d658">
      <UserInfo>
        <DisplayName/>
        <AccountId xsi:nil="true"/>
        <AccountType/>
      </UserInfo>
    </Teachers>
    <Students xmlns="b43add9b-3d5f-4bda-85c6-68c443a6d658">
      <UserInfo>
        <DisplayName/>
        <AccountId xsi:nil="true"/>
        <AccountType/>
      </UserInfo>
    </Students>
    <Student_Groups xmlns="b43add9b-3d5f-4bda-85c6-68c443a6d658">
      <UserInfo>
        <DisplayName/>
        <AccountId xsi:nil="true"/>
        <AccountType/>
      </UserInfo>
    </Student_Groups>
    <_activity xmlns="b43add9b-3d5f-4bda-85c6-68c443a6d658" xsi:nil="true"/>
    <DefaultSectionNames xmlns="b43add9b-3d5f-4bda-85c6-68c443a6d658" xsi:nil="true"/>
    <Self_Registration_Enabled xmlns="b43add9b-3d5f-4bda-85c6-68c443a6d658" xsi:nil="true"/>
    <Invited_Students xmlns="b43add9b-3d5f-4bda-85c6-68c443a6d6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EDFC2-3E46-459C-A1F0-F2FB9475F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28fa7-48ec-4cc0-93b1-b0b710514e0e"/>
    <ds:schemaRef ds:uri="b43add9b-3d5f-4bda-85c6-68c443a6d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4E350-4224-4335-888C-909EA8F963D2}">
  <ds:schemaRefs>
    <ds:schemaRef ds:uri="http://schemas.microsoft.com/office/2006/metadata/properties"/>
    <ds:schemaRef ds:uri="http://schemas.microsoft.com/office/infopath/2007/PartnerControls"/>
    <ds:schemaRef ds:uri="b43add9b-3d5f-4bda-85c6-68c443a6d658"/>
  </ds:schemaRefs>
</ds:datastoreItem>
</file>

<file path=customXml/itemProps3.xml><?xml version="1.0" encoding="utf-8"?>
<ds:datastoreItem xmlns:ds="http://schemas.openxmlformats.org/officeDocument/2006/customXml" ds:itemID="{8EA1128B-525F-468E-8111-2D048C868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Vidić</dc:creator>
  <cp:keywords/>
  <dc:description/>
  <cp:lastModifiedBy>Sandra Vidić</cp:lastModifiedBy>
  <cp:revision>21</cp:revision>
  <dcterms:created xsi:type="dcterms:W3CDTF">2025-10-24T04:51:00Z</dcterms:created>
  <dcterms:modified xsi:type="dcterms:W3CDTF">2025-12-15T16:11:00Z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0x010100FA7DCFED760CE54CB037A19DC09280CC</vt:lpwstr>
  </property>
</Properties>
</file>