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02A9" w14:textId="1E15DF02" w:rsidR="007E1A31" w:rsidRPr="001262FE" w:rsidRDefault="007E1A31" w:rsidP="007E1A31">
      <w:pPr>
        <w:spacing w:after="170" w:line="259" w:lineRule="auto"/>
        <w:ind w:left="19" w:right="0" w:hanging="10"/>
        <w:jc w:val="left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 xml:space="preserve">OBRAZLOŽENJE </w:t>
      </w:r>
      <w:r w:rsidR="009A646E">
        <w:rPr>
          <w:rFonts w:ascii="Times New Roman" w:hAnsi="Times New Roman" w:cs="Times New Roman"/>
          <w:szCs w:val="24"/>
        </w:rPr>
        <w:t>DOPUNA I IZMJENA</w:t>
      </w:r>
      <w:r w:rsidRPr="001262FE">
        <w:rPr>
          <w:rFonts w:ascii="Times New Roman" w:hAnsi="Times New Roman" w:cs="Times New Roman"/>
          <w:szCs w:val="24"/>
        </w:rPr>
        <w:t xml:space="preserve"> FINANCIJSKOGA PLANA</w:t>
      </w:r>
      <w:r w:rsidR="009A646E">
        <w:rPr>
          <w:rFonts w:ascii="Times New Roman" w:hAnsi="Times New Roman" w:cs="Times New Roman"/>
          <w:szCs w:val="24"/>
        </w:rPr>
        <w:t xml:space="preserve"> ZA</w:t>
      </w:r>
      <w:r w:rsidRPr="001262FE">
        <w:rPr>
          <w:rFonts w:ascii="Times New Roman" w:hAnsi="Times New Roman" w:cs="Times New Roman"/>
          <w:szCs w:val="24"/>
        </w:rPr>
        <w:t xml:space="preserve"> 202</w:t>
      </w:r>
      <w:r w:rsidR="00450A9F">
        <w:rPr>
          <w:rFonts w:ascii="Times New Roman" w:hAnsi="Times New Roman" w:cs="Times New Roman"/>
          <w:szCs w:val="24"/>
        </w:rPr>
        <w:t>5</w:t>
      </w:r>
      <w:r w:rsidRPr="001262FE">
        <w:rPr>
          <w:rFonts w:ascii="Times New Roman" w:hAnsi="Times New Roman" w:cs="Times New Roman"/>
          <w:szCs w:val="24"/>
        </w:rPr>
        <w:t xml:space="preserve">. </w:t>
      </w:r>
      <w:r w:rsidR="009A646E">
        <w:rPr>
          <w:rFonts w:ascii="Times New Roman" w:hAnsi="Times New Roman" w:cs="Times New Roman"/>
          <w:szCs w:val="24"/>
        </w:rPr>
        <w:t>GODINU</w:t>
      </w:r>
    </w:p>
    <w:p w14:paraId="5D480700" w14:textId="77777777" w:rsidR="007E1A31" w:rsidRPr="001262FE" w:rsidRDefault="007E1A31" w:rsidP="007E1A31">
      <w:pPr>
        <w:spacing w:after="253"/>
        <w:ind w:left="394" w:right="0" w:hanging="5"/>
        <w:jc w:val="left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1. UVOD</w:t>
      </w:r>
    </w:p>
    <w:p w14:paraId="2F4183A3" w14:textId="77777777" w:rsidR="007E1A31" w:rsidRPr="001262FE" w:rsidRDefault="007E1A31" w:rsidP="007E1A31">
      <w:pPr>
        <w:spacing w:after="556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 xml:space="preserve">Filozofski fakultet u Rijeci svoje početke temelji u 1953. godini kada je kao visokoškolska ustanova djelovao pod nazivom Viša stručna pedagoška škola, te u pedagoškim akademijama i to u Rijeci (1960.) Puli (1961.) i Gospiću (1963.). Razvoj se nastavlja prerastanjem Više stručne pedagoške škole u Visoku industrijsko-pedagošku školu (1962.), potom u Fakultet industrijske pedagogije (1972.). Udruživanjem četiriju nastavničkih ustanova: Fakulteta industrijske pedagogije i triju pedagoških akademija — iz Rijeke, Pule i Gospića 1977. nastaje Pedagoški fakultet. Pedagoški je fakultet uz studije humanističkog i društvenog područja baštinio studijske grupe svojih prethodnih sastavnica poput studija fizike, matematike, politehnike, praktične nastave, razredne nastave, predškolskoga odgoja te likovnih umjetnosti. Povijesni razvoj nastavlja se preimenovanjem u Filozofski fakultet u Rijeci (27. veljače 1998.) i kvalitativnim pomacima u visokoškolskom obrazovanju uz povećanje broja studijskih grupa na dodiplomskoj razini i razvoju poslijediplomskih studija u području društvenih i humanističkih znanosti. Postupno se iz Filozofskog fakulteta izdvajaju studiji predškolskoga odgoja i razredne nastava te nastaje Visoka učiteljska škola (1998), izdvajanjem Odsjeka za likovnu kulturu nastaje jezgra današnje Akademije primijenjenih umjetnosti, potom se izdvajaju studiji matematike, fizike i informatike te 2007./2008. Senat Sveučilišta u Rijeci donosi Odluku o osnivanju Sveučilišnih odjela za matematiku, informatiku i fiziku te se dotadašnji odsjeci Fakulteta (Odsjek za fiziku, Odsjek za matematiku i Odsjek za informatiku) izdvajaju u zasebne ustrojbene jedinice Sveučilišta u Rijeci. Procesom izdvajanja pojedinih studijskih grupa Filozofski fakultet postaje sastavnica Sveučilišta u Rijeci na kojoj su obrazuju studenti humanističkog i društvenog usmjerenja bez koje je nezamislivo postojanje modernoga sveučilišta. Akademske godine 2005./06. na Fakultetu se započelo s novim sveučilišnim preddiplomskim, diplomskim i poslijediplomskim studijima prilagođenima načelima </w:t>
      </w:r>
      <w:proofErr w:type="spellStart"/>
      <w:r w:rsidRPr="001262FE">
        <w:rPr>
          <w:rFonts w:ascii="Times New Roman" w:hAnsi="Times New Roman" w:cs="Times New Roman"/>
          <w:szCs w:val="24"/>
        </w:rPr>
        <w:t>Bolonjske</w:t>
      </w:r>
      <w:proofErr w:type="spellEnd"/>
      <w:r w:rsidRPr="001262FE">
        <w:rPr>
          <w:rFonts w:ascii="Times New Roman" w:hAnsi="Times New Roman" w:cs="Times New Roman"/>
          <w:szCs w:val="24"/>
        </w:rPr>
        <w:t xml:space="preserve"> deklaracije (uvođenje triju ciklusa studiranja zasnovanih na ECTS bodovnom sustavu), te se danas u ovom obliku izvode svi studijski programi Fakulteta.</w:t>
      </w:r>
    </w:p>
    <w:p w14:paraId="7F63C89F" w14:textId="77777777" w:rsidR="007E1A31" w:rsidRPr="001262FE" w:rsidRDefault="007E1A31" w:rsidP="007E1A31">
      <w:pPr>
        <w:pStyle w:val="Naslov1"/>
        <w:spacing w:after="212"/>
        <w:ind w:left="735" w:hanging="370"/>
        <w:rPr>
          <w:rFonts w:ascii="Times New Roman" w:hAnsi="Times New Roman" w:cs="Times New Roman"/>
          <w:sz w:val="24"/>
          <w:szCs w:val="24"/>
        </w:rPr>
      </w:pPr>
      <w:r w:rsidRPr="001262FE">
        <w:rPr>
          <w:rFonts w:ascii="Times New Roman" w:hAnsi="Times New Roman" w:cs="Times New Roman"/>
          <w:sz w:val="24"/>
          <w:szCs w:val="24"/>
        </w:rPr>
        <w:t>DJELOKRUG RADA</w:t>
      </w:r>
    </w:p>
    <w:p w14:paraId="321475BF" w14:textId="77777777" w:rsidR="007E1A31" w:rsidRPr="001262FE" w:rsidRDefault="007E1A31" w:rsidP="007E1A31">
      <w:pPr>
        <w:ind w:left="0"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 xml:space="preserve">Djelokrug rada Filozofskoga fakulteta u Rijeci su visoko obrazovanje te znanstvena I stručna djelatnost, koje predstavljaju djelatnosti od posebnog interesa za Republiku Hrvatsku i sastavni su dio međunarodnog, a posebno europskog visokoobrazovnog prostora (European </w:t>
      </w:r>
      <w:proofErr w:type="spellStart"/>
      <w:r w:rsidRPr="001262FE">
        <w:rPr>
          <w:rFonts w:ascii="Times New Roman" w:hAnsi="Times New Roman" w:cs="Times New Roman"/>
          <w:szCs w:val="24"/>
        </w:rPr>
        <w:t>Higher</w:t>
      </w:r>
      <w:proofErr w:type="spellEnd"/>
      <w:r w:rsidRPr="001262F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2FE">
        <w:rPr>
          <w:rFonts w:ascii="Times New Roman" w:hAnsi="Times New Roman" w:cs="Times New Roman"/>
          <w:szCs w:val="24"/>
        </w:rPr>
        <w:t>Education</w:t>
      </w:r>
      <w:proofErr w:type="spellEnd"/>
      <w:r w:rsidRPr="001262F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2FE">
        <w:rPr>
          <w:rFonts w:ascii="Times New Roman" w:hAnsi="Times New Roman" w:cs="Times New Roman"/>
          <w:szCs w:val="24"/>
        </w:rPr>
        <w:t>Area</w:t>
      </w:r>
      <w:proofErr w:type="spellEnd"/>
      <w:r w:rsidRPr="001262FE">
        <w:rPr>
          <w:rFonts w:ascii="Times New Roman" w:hAnsi="Times New Roman" w:cs="Times New Roman"/>
          <w:szCs w:val="24"/>
        </w:rPr>
        <w:t xml:space="preserve"> - EHEA).</w:t>
      </w:r>
    </w:p>
    <w:p w14:paraId="55F5EF23" w14:textId="77777777" w:rsidR="007E1A31" w:rsidRPr="001262FE" w:rsidRDefault="007E1A31" w:rsidP="007E1A31">
      <w:pPr>
        <w:ind w:left="0" w:right="9"/>
        <w:rPr>
          <w:rFonts w:ascii="Times New Roman" w:hAnsi="Times New Roman" w:cs="Times New Roman"/>
          <w:szCs w:val="24"/>
        </w:rPr>
      </w:pPr>
    </w:p>
    <w:p w14:paraId="56E3E7E2" w14:textId="77777777" w:rsidR="007E1A31" w:rsidRPr="001262FE" w:rsidRDefault="007E1A31" w:rsidP="007E1A31">
      <w:pPr>
        <w:pStyle w:val="Odlomakpopisa"/>
        <w:numPr>
          <w:ilvl w:val="0"/>
          <w:numId w:val="2"/>
        </w:numPr>
        <w:spacing w:after="556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 xml:space="preserve">visoko obrazovanje ostvaruje se ustrojavanjem i izvođenjem sveučilišnih studija kao preddiplomsko, diplomsko i poslijediplomsko obrazovanje u znanstvenim područjima društvenih i humanističkih znanosti   </w:t>
      </w:r>
    </w:p>
    <w:p w14:paraId="00439E99" w14:textId="77777777" w:rsidR="007E1A31" w:rsidRPr="001262FE" w:rsidRDefault="007E1A31" w:rsidP="007E1A31">
      <w:pPr>
        <w:pStyle w:val="Odlomakpopisa"/>
        <w:numPr>
          <w:ilvl w:val="0"/>
          <w:numId w:val="2"/>
        </w:numPr>
        <w:spacing w:after="556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znanstvenom djelatnošću obuhvaćeno je znanstveno, umjetničko i razvojno istraživanje, ostvarivanje znanstvenih programa i stručni rad, a posebno:</w:t>
      </w:r>
    </w:p>
    <w:p w14:paraId="3D2810B9" w14:textId="77777777" w:rsidR="007E1A31" w:rsidRPr="001262FE" w:rsidRDefault="007E1A31" w:rsidP="007E1A31">
      <w:pPr>
        <w:pStyle w:val="Odlomakpopisa"/>
        <w:spacing w:after="556" w:line="264" w:lineRule="auto"/>
        <w:ind w:left="1425" w:right="79" w:firstLine="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izrada znanstveno istraživačkih, stručnih i razvojnih projekata, znanstveno istraživačkih studija; elaborata i vještačenja</w:t>
      </w:r>
    </w:p>
    <w:p w14:paraId="45166B71" w14:textId="77777777" w:rsidR="007E1A31" w:rsidRPr="001262FE" w:rsidRDefault="007E1A31" w:rsidP="007E1A31">
      <w:pPr>
        <w:pStyle w:val="Odlomakpopisa"/>
        <w:numPr>
          <w:ilvl w:val="0"/>
          <w:numId w:val="2"/>
        </w:numPr>
        <w:spacing w:after="556" w:line="264" w:lineRule="auto"/>
        <w:ind w:right="7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lastRenderedPageBreak/>
        <w:t>Pored navedenog Fakultet u manjem opsegu može obavljati i druge djelatnosti ako služe osnovnoj djelatnosti i pridonose potpunijem iskorištavanju prostornih i kadrovskih kapaciteta poput: poslova nakladničke, izdavačke, knjižnične, arhivske i informatičke djelatnosti za potrebe nastave, znanstvenog, istraživačkog i stručnog rada te pružanje usluga svojih prostornih kapaciteta drugim pravnim i fizičkim osobama.</w:t>
      </w:r>
    </w:p>
    <w:p w14:paraId="082494F0" w14:textId="05794E65" w:rsidR="007E1A31" w:rsidRPr="001262FE" w:rsidRDefault="007E1A31" w:rsidP="007E1A31">
      <w:pPr>
        <w:spacing w:after="556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Strategijom razvoja Filozofskoga fakulteta u Rijeci</w:t>
      </w:r>
      <w:r w:rsidR="00523A40">
        <w:rPr>
          <w:rFonts w:ascii="Times New Roman" w:hAnsi="Times New Roman" w:cs="Times New Roman"/>
          <w:szCs w:val="24"/>
        </w:rPr>
        <w:t xml:space="preserve"> </w:t>
      </w:r>
      <w:r w:rsidRPr="001262FE">
        <w:rPr>
          <w:rFonts w:ascii="Times New Roman" w:hAnsi="Times New Roman" w:cs="Times New Roman"/>
          <w:szCs w:val="24"/>
        </w:rPr>
        <w:t xml:space="preserve">potiče se kvalitetno i učinkovito obrazovanje, studentska mobilnost, djelovanje u zajednici, a studenti su u središtu obrazovnoga procesa. Studijski programi temelje se na ishodima učenja. Osnivanjem </w:t>
      </w:r>
      <w:proofErr w:type="spellStart"/>
      <w:r w:rsidRPr="001262FE">
        <w:rPr>
          <w:rFonts w:ascii="Times New Roman" w:hAnsi="Times New Roman" w:cs="Times New Roman"/>
          <w:szCs w:val="24"/>
        </w:rPr>
        <w:t>alumni</w:t>
      </w:r>
      <w:proofErr w:type="spellEnd"/>
      <w:r w:rsidRPr="001262FE">
        <w:rPr>
          <w:rFonts w:ascii="Times New Roman" w:hAnsi="Times New Roman" w:cs="Times New Roman"/>
          <w:szCs w:val="24"/>
        </w:rPr>
        <w:t xml:space="preserve"> kluba i nuđenjem programa cjeloživotnoga obrazovanja i poslijediplomskih studija brine se o nastavku obrazovanja naših studenata kao i njihovoj </w:t>
      </w:r>
      <w:proofErr w:type="spellStart"/>
      <w:r w:rsidRPr="001262FE">
        <w:rPr>
          <w:rFonts w:ascii="Times New Roman" w:hAnsi="Times New Roman" w:cs="Times New Roman"/>
          <w:szCs w:val="24"/>
        </w:rPr>
        <w:t>zapošljivosti</w:t>
      </w:r>
      <w:proofErr w:type="spellEnd"/>
      <w:r w:rsidRPr="001262FE">
        <w:rPr>
          <w:rFonts w:ascii="Times New Roman" w:hAnsi="Times New Roman" w:cs="Times New Roman"/>
          <w:szCs w:val="24"/>
        </w:rPr>
        <w:t xml:space="preserve">. Publiciranjem i diseminacijom rezultata znanstvenoga rada, poticanjem mobilnosti nastavnika, međunarodne suradnje i projektne aktivnosti promiče se znanstvenoistraživačku izvrsnost i važnost naših znanstvenih disciplina. </w:t>
      </w:r>
    </w:p>
    <w:p w14:paraId="7E726837" w14:textId="77777777" w:rsidR="007E1A31" w:rsidRPr="001262FE" w:rsidRDefault="007E1A31" w:rsidP="007E1A31">
      <w:pPr>
        <w:spacing w:after="556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Pokretanjem novih studija i osuvremenjivanjem postojećih, usklađivanjem s Hrvatskim kvalifikacijskim okvirom, uz praćenje interesa i potreba studenata i tržišta rada, želja je pridonositi razvoju društva temeljenoga na znanju. Razvijanjem kvalitetnih znanstvenoistraživačkih projekata, povećavanjem broja i kvalitete postojećih doktorskih studija želimo biti prepoznatljivi u području humanističkih i društvenih znanosti.</w:t>
      </w:r>
    </w:p>
    <w:p w14:paraId="06150C8E" w14:textId="77777777" w:rsidR="00EB63B2" w:rsidRPr="001262FE" w:rsidRDefault="00EB63B2" w:rsidP="00EB63B2">
      <w:pPr>
        <w:spacing w:after="556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3. PLANIRANA SREDSTVA - IZVORI</w:t>
      </w:r>
    </w:p>
    <w:p w14:paraId="7582DAE3" w14:textId="77777777" w:rsidR="00561828" w:rsidRPr="00D00C74" w:rsidRDefault="00561828" w:rsidP="00561828">
      <w:pPr>
        <w:rPr>
          <w:rFonts w:ascii="Times New Roman" w:hAnsi="Times New Roman"/>
          <w:szCs w:val="24"/>
        </w:rPr>
      </w:pPr>
      <w:r w:rsidRPr="00D00C74">
        <w:rPr>
          <w:rFonts w:ascii="Times New Roman" w:hAnsi="Times New Roman"/>
          <w:szCs w:val="24"/>
        </w:rPr>
        <w:t xml:space="preserve">Planirani ukupni prihodi i primici za </w:t>
      </w:r>
      <w:r>
        <w:rPr>
          <w:rFonts w:ascii="Times New Roman" w:hAnsi="Times New Roman"/>
          <w:szCs w:val="24"/>
        </w:rPr>
        <w:t>2025.</w:t>
      </w:r>
      <w:r w:rsidRPr="00D00C74">
        <w:rPr>
          <w:rFonts w:ascii="Times New Roman" w:hAnsi="Times New Roman"/>
          <w:szCs w:val="24"/>
        </w:rPr>
        <w:t xml:space="preserve"> iznose </w:t>
      </w:r>
      <w:r>
        <w:rPr>
          <w:rFonts w:ascii="Times New Roman" w:hAnsi="Times New Roman"/>
          <w:szCs w:val="24"/>
        </w:rPr>
        <w:t xml:space="preserve">11.549.505 </w:t>
      </w:r>
      <w:r w:rsidRPr="00D00C74">
        <w:rPr>
          <w:rFonts w:ascii="Times New Roman" w:hAnsi="Times New Roman"/>
          <w:szCs w:val="24"/>
        </w:rPr>
        <w:t xml:space="preserve">EUR i to iz izvora: državnog proračuna (izvor 11) </w:t>
      </w:r>
      <w:r>
        <w:rPr>
          <w:rFonts w:ascii="Times New Roman" w:hAnsi="Times New Roman"/>
          <w:szCs w:val="24"/>
        </w:rPr>
        <w:t xml:space="preserve">9.944.534 </w:t>
      </w:r>
      <w:r w:rsidRPr="00D00C74">
        <w:rPr>
          <w:rFonts w:ascii="Times New Roman" w:hAnsi="Times New Roman"/>
          <w:szCs w:val="24"/>
        </w:rPr>
        <w:t xml:space="preserve">EUR, vlastitih prihoda (izvor 31) </w:t>
      </w:r>
      <w:r>
        <w:rPr>
          <w:rFonts w:ascii="Times New Roman" w:hAnsi="Times New Roman"/>
          <w:szCs w:val="24"/>
        </w:rPr>
        <w:t xml:space="preserve">50.000 </w:t>
      </w:r>
      <w:r w:rsidRPr="00D00C74">
        <w:rPr>
          <w:rFonts w:ascii="Times New Roman" w:hAnsi="Times New Roman"/>
          <w:szCs w:val="24"/>
        </w:rPr>
        <w:t xml:space="preserve">EUR, prihoda za posebne namjene (izvor 43) </w:t>
      </w:r>
      <w:r>
        <w:rPr>
          <w:rFonts w:ascii="Times New Roman" w:hAnsi="Times New Roman"/>
          <w:szCs w:val="24"/>
        </w:rPr>
        <w:t xml:space="preserve">330.000 </w:t>
      </w:r>
      <w:r w:rsidRPr="00D00C74">
        <w:rPr>
          <w:rFonts w:ascii="Times New Roman" w:hAnsi="Times New Roman"/>
          <w:szCs w:val="24"/>
        </w:rPr>
        <w:t xml:space="preserve">EUR, ostale pomoći (izvor 52) </w:t>
      </w:r>
      <w:r>
        <w:rPr>
          <w:rFonts w:ascii="Times New Roman" w:hAnsi="Times New Roman"/>
          <w:szCs w:val="24"/>
        </w:rPr>
        <w:t xml:space="preserve">541.699 </w:t>
      </w:r>
      <w:r w:rsidRPr="00D00C74">
        <w:rPr>
          <w:rFonts w:ascii="Times New Roman" w:hAnsi="Times New Roman"/>
          <w:szCs w:val="24"/>
        </w:rPr>
        <w:t>EUR</w:t>
      </w:r>
      <w:r>
        <w:rPr>
          <w:rFonts w:ascii="Times New Roman" w:hAnsi="Times New Roman"/>
          <w:szCs w:val="24"/>
        </w:rPr>
        <w:t xml:space="preserve"> i</w:t>
      </w:r>
      <w:r w:rsidRPr="00D00C74">
        <w:rPr>
          <w:rFonts w:ascii="Times New Roman" w:hAnsi="Times New Roman"/>
          <w:szCs w:val="24"/>
        </w:rPr>
        <w:t xml:space="preserve"> tekuće pomoći od institucija i tijela EU (izvor 51) </w:t>
      </w:r>
      <w:r>
        <w:rPr>
          <w:rFonts w:ascii="Times New Roman" w:hAnsi="Times New Roman"/>
          <w:szCs w:val="24"/>
        </w:rPr>
        <w:t xml:space="preserve">591.000 </w:t>
      </w:r>
      <w:r w:rsidRPr="00D00C74">
        <w:rPr>
          <w:rFonts w:ascii="Times New Roman" w:hAnsi="Times New Roman"/>
          <w:szCs w:val="24"/>
        </w:rPr>
        <w:t>EUR</w:t>
      </w:r>
      <w:r>
        <w:rPr>
          <w:rFonts w:ascii="Times New Roman" w:hAnsi="Times New Roman"/>
          <w:szCs w:val="24"/>
        </w:rPr>
        <w:t xml:space="preserve"> te Mehanizma za oporavak i otpornost (izvor 581) 92.272 EUR</w:t>
      </w:r>
    </w:p>
    <w:p w14:paraId="3F1293FD" w14:textId="77777777" w:rsidR="00561828" w:rsidRPr="00D00C74" w:rsidRDefault="00561828" w:rsidP="00561828">
      <w:pPr>
        <w:rPr>
          <w:rFonts w:ascii="Times New Roman" w:hAnsi="Times New Roman"/>
          <w:szCs w:val="24"/>
        </w:rPr>
      </w:pPr>
      <w:r w:rsidRPr="00D00C74">
        <w:rPr>
          <w:rFonts w:ascii="Times New Roman" w:hAnsi="Times New Roman"/>
          <w:szCs w:val="24"/>
        </w:rPr>
        <w:t xml:space="preserve">Planirani ukupni </w:t>
      </w:r>
      <w:r>
        <w:rPr>
          <w:rFonts w:ascii="Times New Roman" w:hAnsi="Times New Roman"/>
          <w:szCs w:val="24"/>
        </w:rPr>
        <w:t>rashodi i izdaci</w:t>
      </w:r>
      <w:r w:rsidRPr="00D00C74">
        <w:rPr>
          <w:rFonts w:ascii="Times New Roman" w:hAnsi="Times New Roman"/>
          <w:szCs w:val="24"/>
        </w:rPr>
        <w:t xml:space="preserve"> za </w:t>
      </w:r>
      <w:r>
        <w:rPr>
          <w:rFonts w:ascii="Times New Roman" w:hAnsi="Times New Roman"/>
          <w:szCs w:val="24"/>
        </w:rPr>
        <w:t>2025.</w:t>
      </w:r>
      <w:r w:rsidRPr="00D00C74">
        <w:rPr>
          <w:rFonts w:ascii="Times New Roman" w:hAnsi="Times New Roman"/>
          <w:szCs w:val="24"/>
        </w:rPr>
        <w:t xml:space="preserve"> iznose </w:t>
      </w:r>
      <w:r>
        <w:rPr>
          <w:rFonts w:ascii="Times New Roman" w:hAnsi="Times New Roman"/>
          <w:szCs w:val="24"/>
        </w:rPr>
        <w:t xml:space="preserve">11.303.929 </w:t>
      </w:r>
      <w:r w:rsidRPr="00D00C74">
        <w:rPr>
          <w:rFonts w:ascii="Times New Roman" w:hAnsi="Times New Roman"/>
          <w:szCs w:val="24"/>
        </w:rPr>
        <w:t xml:space="preserve">EUR i to iz izvora: državnog proračuna (izvor 11) </w:t>
      </w:r>
      <w:r>
        <w:rPr>
          <w:rFonts w:ascii="Times New Roman" w:hAnsi="Times New Roman"/>
          <w:szCs w:val="24"/>
        </w:rPr>
        <w:t xml:space="preserve">9.944.534 </w:t>
      </w:r>
      <w:r w:rsidRPr="00D00C74">
        <w:rPr>
          <w:rFonts w:ascii="Times New Roman" w:hAnsi="Times New Roman"/>
          <w:szCs w:val="24"/>
        </w:rPr>
        <w:t xml:space="preserve">EUR, vlastitih prihoda (izvor 31) </w:t>
      </w:r>
      <w:r w:rsidRPr="00167072">
        <w:rPr>
          <w:rFonts w:ascii="Times New Roman" w:hAnsi="Times New Roman"/>
          <w:szCs w:val="24"/>
        </w:rPr>
        <w:t>49.8</w:t>
      </w:r>
      <w:r>
        <w:rPr>
          <w:rFonts w:ascii="Times New Roman" w:hAnsi="Times New Roman"/>
          <w:szCs w:val="24"/>
        </w:rPr>
        <w:t xml:space="preserve">25 </w:t>
      </w:r>
      <w:r w:rsidRPr="00D00C74">
        <w:rPr>
          <w:rFonts w:ascii="Times New Roman" w:hAnsi="Times New Roman"/>
          <w:szCs w:val="24"/>
        </w:rPr>
        <w:t xml:space="preserve">EUR, prihoda za posebne namjene (izvor 43) </w:t>
      </w:r>
      <w:r>
        <w:rPr>
          <w:rFonts w:ascii="Times New Roman" w:hAnsi="Times New Roman"/>
          <w:szCs w:val="24"/>
        </w:rPr>
        <w:t xml:space="preserve">319.620 </w:t>
      </w:r>
      <w:r w:rsidRPr="00D00C74">
        <w:rPr>
          <w:rFonts w:ascii="Times New Roman" w:hAnsi="Times New Roman"/>
          <w:szCs w:val="24"/>
        </w:rPr>
        <w:t xml:space="preserve">EUR, ostale pomoći (izvor 52) </w:t>
      </w:r>
      <w:r>
        <w:rPr>
          <w:rFonts w:ascii="Times New Roman" w:hAnsi="Times New Roman"/>
          <w:szCs w:val="24"/>
        </w:rPr>
        <w:t xml:space="preserve">532.033 </w:t>
      </w:r>
      <w:r w:rsidRPr="00D00C74">
        <w:rPr>
          <w:rFonts w:ascii="Times New Roman" w:hAnsi="Times New Roman"/>
          <w:szCs w:val="24"/>
        </w:rPr>
        <w:t>EUR</w:t>
      </w:r>
      <w:r>
        <w:rPr>
          <w:rFonts w:ascii="Times New Roman" w:hAnsi="Times New Roman"/>
          <w:szCs w:val="24"/>
        </w:rPr>
        <w:t xml:space="preserve"> i</w:t>
      </w:r>
      <w:r w:rsidRPr="00D00C74">
        <w:rPr>
          <w:rFonts w:ascii="Times New Roman" w:hAnsi="Times New Roman"/>
          <w:szCs w:val="24"/>
        </w:rPr>
        <w:t xml:space="preserve"> tekuće pomoći od institucija i tijela EU (izvor 51) </w:t>
      </w:r>
      <w:r>
        <w:rPr>
          <w:rFonts w:ascii="Times New Roman" w:hAnsi="Times New Roman"/>
          <w:szCs w:val="24"/>
        </w:rPr>
        <w:t xml:space="preserve">365.645 </w:t>
      </w:r>
      <w:r w:rsidRPr="004824EC">
        <w:rPr>
          <w:rFonts w:ascii="Times New Roman" w:hAnsi="Times New Roman"/>
          <w:szCs w:val="24"/>
        </w:rPr>
        <w:t xml:space="preserve">EUR te Mehanizma za oporavak i otpornost (izvor 581) </w:t>
      </w:r>
      <w:r>
        <w:rPr>
          <w:rFonts w:ascii="Times New Roman" w:hAnsi="Times New Roman"/>
          <w:szCs w:val="24"/>
        </w:rPr>
        <w:t>92.272</w:t>
      </w:r>
      <w:r w:rsidRPr="004824EC">
        <w:rPr>
          <w:rFonts w:ascii="Times New Roman" w:hAnsi="Times New Roman"/>
          <w:szCs w:val="24"/>
        </w:rPr>
        <w:t xml:space="preserve"> EUR</w:t>
      </w:r>
      <w:r>
        <w:rPr>
          <w:rFonts w:ascii="Times New Roman" w:hAnsi="Times New Roman"/>
          <w:szCs w:val="24"/>
        </w:rPr>
        <w:t>.</w:t>
      </w:r>
    </w:p>
    <w:p w14:paraId="54C675C9" w14:textId="77777777" w:rsidR="009A646E" w:rsidRPr="00D00C74" w:rsidRDefault="009A646E" w:rsidP="009A646E">
      <w:pPr>
        <w:rPr>
          <w:rFonts w:ascii="Times New Roman" w:hAnsi="Times New Roman"/>
          <w:szCs w:val="24"/>
        </w:rPr>
      </w:pPr>
    </w:p>
    <w:p w14:paraId="67CE405E" w14:textId="77777777" w:rsidR="007E1A31" w:rsidRPr="001262FE" w:rsidRDefault="007E1A31" w:rsidP="00EB63B2">
      <w:pPr>
        <w:spacing w:after="0"/>
        <w:rPr>
          <w:rFonts w:ascii="Times New Roman" w:hAnsi="Times New Roman" w:cs="Times New Roman"/>
          <w:szCs w:val="24"/>
        </w:rPr>
      </w:pPr>
    </w:p>
    <w:p w14:paraId="6E884976" w14:textId="77777777" w:rsidR="00C91F23" w:rsidRPr="001262FE" w:rsidRDefault="00C91F23" w:rsidP="00EB63B2">
      <w:pPr>
        <w:spacing w:after="0"/>
        <w:rPr>
          <w:rFonts w:ascii="Times New Roman" w:hAnsi="Times New Roman" w:cs="Times New Roman"/>
          <w:szCs w:val="24"/>
        </w:rPr>
      </w:pPr>
    </w:p>
    <w:p w14:paraId="7D77229C" w14:textId="77777777" w:rsidR="00EB63B2" w:rsidRPr="001262FE" w:rsidRDefault="00EB63B2" w:rsidP="00EB63B2">
      <w:pPr>
        <w:spacing w:after="0"/>
        <w:rPr>
          <w:rFonts w:ascii="Times New Roman" w:hAnsi="Times New Roman" w:cs="Times New Roman"/>
          <w:szCs w:val="24"/>
        </w:rPr>
      </w:pPr>
    </w:p>
    <w:p w14:paraId="5E77A67E" w14:textId="77777777" w:rsidR="00EB63B2" w:rsidRPr="001262FE" w:rsidRDefault="00EB63B2" w:rsidP="00EB63B2">
      <w:pPr>
        <w:spacing w:after="0"/>
        <w:rPr>
          <w:rFonts w:ascii="Times New Roman" w:hAnsi="Times New Roman" w:cs="Times New Roman"/>
          <w:szCs w:val="24"/>
        </w:rPr>
      </w:pPr>
    </w:p>
    <w:p w14:paraId="2F3B184D" w14:textId="77777777" w:rsidR="00EB63B2" w:rsidRPr="00FF22F0" w:rsidRDefault="00EB63B2" w:rsidP="00FF22F0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FF22F0">
        <w:rPr>
          <w:rFonts w:ascii="Times New Roman" w:eastAsia="Times New Roman" w:hAnsi="Times New Roman" w:cs="Times New Roman"/>
          <w:color w:val="auto"/>
          <w:szCs w:val="24"/>
          <w:highlight w:val="lightGray"/>
        </w:rPr>
        <w:t>A621002 Redovna djelatnost Sveučilišta u Rijeci</w:t>
      </w:r>
    </w:p>
    <w:p w14:paraId="0920045D" w14:textId="77777777" w:rsidR="00EB63B2" w:rsidRPr="001262FE" w:rsidRDefault="00EB63B2" w:rsidP="00EB63B2">
      <w:pPr>
        <w:rPr>
          <w:rFonts w:ascii="Times New Roman" w:hAnsi="Times New Roman" w:cs="Times New Roman"/>
          <w:szCs w:val="24"/>
        </w:rPr>
      </w:pPr>
    </w:p>
    <w:p w14:paraId="2C5414B7" w14:textId="77777777" w:rsidR="00EB63B2" w:rsidRPr="001262FE" w:rsidRDefault="00EB63B2" w:rsidP="00EB63B2">
      <w:pPr>
        <w:ind w:left="0" w:right="9" w:firstLine="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lastRenderedPageBreak/>
        <w:t xml:space="preserve">  Zakonske i druge pravne osnove:</w:t>
      </w:r>
    </w:p>
    <w:p w14:paraId="30AB7B69" w14:textId="0C8A3A9F" w:rsidR="00EB63B2" w:rsidRPr="001262FE" w:rsidRDefault="009A7DDA" w:rsidP="00EB63B2">
      <w:pPr>
        <w:pStyle w:val="Odlomakpopisa"/>
        <w:numPr>
          <w:ilvl w:val="0"/>
          <w:numId w:val="9"/>
        </w:numPr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Zakon o visokom obrazovanju i znanstvenoj djelatnosti</w:t>
      </w:r>
    </w:p>
    <w:p w14:paraId="3DAA3732" w14:textId="77777777" w:rsidR="00EB63B2" w:rsidRPr="001262FE" w:rsidRDefault="00EB63B2" w:rsidP="00EB63B2">
      <w:pPr>
        <w:pStyle w:val="Odlomakpopisa"/>
        <w:numPr>
          <w:ilvl w:val="0"/>
          <w:numId w:val="9"/>
        </w:numPr>
        <w:ind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Kolektivni ugovor za znanost i visoko obrazovanje</w:t>
      </w:r>
    </w:p>
    <w:p w14:paraId="46146104" w14:textId="77777777" w:rsidR="00EB63B2" w:rsidRPr="001262FE" w:rsidRDefault="00EB63B2" w:rsidP="00EB63B2">
      <w:pPr>
        <w:pStyle w:val="Odlomakpopisa"/>
        <w:numPr>
          <w:ilvl w:val="0"/>
          <w:numId w:val="9"/>
        </w:numPr>
        <w:ind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Strategija razvoja Filozofskoga fakulteta u Rijeci 2021. - 2025.</w:t>
      </w:r>
    </w:p>
    <w:p w14:paraId="16DAA6DB" w14:textId="77777777" w:rsidR="00EB63B2" w:rsidRPr="001262FE" w:rsidRDefault="00EB63B2" w:rsidP="00EB63B2">
      <w:pPr>
        <w:pStyle w:val="Odlomakpopisa"/>
        <w:ind w:left="1440" w:right="9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6691" w:type="dxa"/>
        <w:tblInd w:w="91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89"/>
        <w:gridCol w:w="1298"/>
        <w:gridCol w:w="1298"/>
        <w:gridCol w:w="1295"/>
        <w:gridCol w:w="1411"/>
      </w:tblGrid>
      <w:tr w:rsidR="00523A40" w:rsidRPr="001262FE" w14:paraId="18A9D349" w14:textId="03C19413" w:rsidTr="00523A40">
        <w:trPr>
          <w:trHeight w:val="592"/>
        </w:trPr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FCF36" w14:textId="77777777" w:rsidR="00523A40" w:rsidRPr="001262FE" w:rsidRDefault="00523A40" w:rsidP="00523A4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DFE16" w14:textId="03F742C6" w:rsidR="00523A40" w:rsidRPr="001262FE" w:rsidRDefault="00523A40" w:rsidP="00523A40">
            <w:pPr>
              <w:spacing w:after="0" w:line="259" w:lineRule="auto"/>
              <w:ind w:left="48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Izvršenje 202</w:t>
            </w:r>
            <w:r w:rsidR="00450A9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26896" w14:textId="29020D44" w:rsidR="00523A40" w:rsidRPr="001262FE" w:rsidRDefault="00523A40" w:rsidP="00523A4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 w:rsidR="00450A9F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30FF7" w14:textId="46EC8046" w:rsidR="00523A40" w:rsidRPr="001262FE" w:rsidRDefault="00523A40" w:rsidP="00523A4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Rebalans 202</w:t>
            </w:r>
            <w:r w:rsidR="00450A9F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A4E95" w14:textId="7E93960B" w:rsidR="00523A40" w:rsidRDefault="00523A40" w:rsidP="00523A40">
            <w:pPr>
              <w:spacing w:after="0" w:line="259" w:lineRule="auto"/>
              <w:ind w:left="43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Indeks 202</w:t>
            </w:r>
            <w:r w:rsidR="00450A9F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./202</w:t>
            </w:r>
            <w:r w:rsidR="00450A9F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450A9F" w:rsidRPr="001262FE" w14:paraId="1F98BE10" w14:textId="07856E05" w:rsidTr="00523A40">
        <w:trPr>
          <w:trHeight w:val="1479"/>
        </w:trPr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B5C01" w14:textId="77777777" w:rsidR="00450A9F" w:rsidRPr="001262FE" w:rsidRDefault="00450A9F" w:rsidP="00450A9F">
            <w:pPr>
              <w:spacing w:line="240" w:lineRule="auto"/>
              <w:ind w:left="15" w:right="0" w:hanging="5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A621002 Redovna djelatnost</w:t>
            </w:r>
          </w:p>
          <w:p w14:paraId="22A56CF4" w14:textId="77777777" w:rsidR="00450A9F" w:rsidRPr="001262FE" w:rsidRDefault="00450A9F" w:rsidP="00450A9F">
            <w:pPr>
              <w:spacing w:after="0" w:line="259" w:lineRule="auto"/>
              <w:ind w:left="1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Sveučilišta u Rijeci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CB300" w14:textId="3E1C757D" w:rsidR="00450A9F" w:rsidRPr="00037389" w:rsidRDefault="00450A9F" w:rsidP="00450A9F">
            <w:r w:rsidRPr="00FC0152">
              <w:t>8.465.795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DEE48" w14:textId="3899F916" w:rsidR="00450A9F" w:rsidRPr="00037389" w:rsidRDefault="00450A9F" w:rsidP="00450A9F">
            <w:r w:rsidRPr="00FC0152">
              <w:t>8.787.626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B3ABD" w14:textId="3F4E11C0" w:rsidR="00450A9F" w:rsidRPr="00037389" w:rsidRDefault="004A40C7" w:rsidP="00450A9F">
            <w:r w:rsidRPr="004A40C7">
              <w:t>9.442.565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A58A9" w14:textId="19CA5AE4" w:rsidR="00450A9F" w:rsidRPr="009A646E" w:rsidRDefault="00450A9F" w:rsidP="00450A9F">
            <w:r>
              <w:t>112</w:t>
            </w:r>
          </w:p>
        </w:tc>
      </w:tr>
    </w:tbl>
    <w:p w14:paraId="41C02F06" w14:textId="77777777" w:rsidR="00EB63B2" w:rsidRPr="001262FE" w:rsidRDefault="00EB63B2" w:rsidP="00EB63B2">
      <w:pPr>
        <w:spacing w:after="163"/>
        <w:ind w:left="81"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 xml:space="preserve">Ova aktivnost/ projekt sastoji se od sljedećih elemenata/ </w:t>
      </w:r>
      <w:proofErr w:type="spellStart"/>
      <w:r w:rsidRPr="001262FE">
        <w:rPr>
          <w:rFonts w:ascii="Times New Roman" w:hAnsi="Times New Roman" w:cs="Times New Roman"/>
          <w:szCs w:val="24"/>
        </w:rPr>
        <w:t>podaktivnosti</w:t>
      </w:r>
      <w:proofErr w:type="spellEnd"/>
    </w:p>
    <w:p w14:paraId="04D8D066" w14:textId="77777777" w:rsidR="00EB63B2" w:rsidRPr="001262FE" w:rsidRDefault="00EB63B2" w:rsidP="00EB63B2">
      <w:pPr>
        <w:numPr>
          <w:ilvl w:val="0"/>
          <w:numId w:val="6"/>
        </w:numPr>
        <w:ind w:right="9" w:hanging="37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Financiranja rashoda za plaće</w:t>
      </w:r>
    </w:p>
    <w:p w14:paraId="0CBF9D05" w14:textId="77777777" w:rsidR="00EB63B2" w:rsidRPr="001262FE" w:rsidRDefault="00EB63B2" w:rsidP="00EB63B2">
      <w:pPr>
        <w:numPr>
          <w:ilvl w:val="0"/>
          <w:numId w:val="6"/>
        </w:numPr>
        <w:ind w:right="9" w:hanging="37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Financiranja materijalnih prava zaposlenih</w:t>
      </w:r>
    </w:p>
    <w:p w14:paraId="2DF772A1" w14:textId="77777777" w:rsidR="00EB63B2" w:rsidRPr="001262FE" w:rsidRDefault="00EB63B2" w:rsidP="00EB63B2">
      <w:pPr>
        <w:numPr>
          <w:ilvl w:val="0"/>
          <w:numId w:val="6"/>
        </w:numPr>
        <w:spacing w:after="378"/>
        <w:ind w:right="9" w:hanging="37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Financiranje naknade poslodavaca radi nezapošljavanja invalida</w:t>
      </w:r>
    </w:p>
    <w:p w14:paraId="6179D6E8" w14:textId="77777777" w:rsidR="00EB63B2" w:rsidRPr="001262FE" w:rsidRDefault="00EB63B2" w:rsidP="00EB63B2">
      <w:pPr>
        <w:spacing w:after="645"/>
        <w:ind w:left="81"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Izračun financijskog plana: temeljem limita dodijeljenih od Sveučilišta u Rijeci</w:t>
      </w:r>
    </w:p>
    <w:p w14:paraId="1A366E55" w14:textId="77777777" w:rsidR="00EB63B2" w:rsidRPr="00FF22F0" w:rsidRDefault="005522D8" w:rsidP="00FF22F0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FF22F0">
        <w:rPr>
          <w:rFonts w:ascii="Times New Roman" w:eastAsia="Times New Roman" w:hAnsi="Times New Roman" w:cs="Times New Roman"/>
          <w:color w:val="auto"/>
          <w:szCs w:val="24"/>
          <w:highlight w:val="lightGray"/>
        </w:rPr>
        <w:t>A622122 Programsko financiranje javnih visokih učilišta</w:t>
      </w:r>
    </w:p>
    <w:p w14:paraId="35336382" w14:textId="77777777" w:rsidR="005522D8" w:rsidRPr="001262FE" w:rsidRDefault="005522D8" w:rsidP="00EB63B2">
      <w:pPr>
        <w:spacing w:after="0"/>
        <w:rPr>
          <w:rFonts w:ascii="Times New Roman" w:hAnsi="Times New Roman" w:cs="Times New Roman"/>
          <w:szCs w:val="24"/>
        </w:rPr>
      </w:pPr>
    </w:p>
    <w:p w14:paraId="0F7D47A6" w14:textId="77777777" w:rsidR="005522D8" w:rsidRPr="001262FE" w:rsidRDefault="005522D8" w:rsidP="005522D8">
      <w:pPr>
        <w:spacing w:after="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Zakonske i druge pravne osnove:</w:t>
      </w:r>
    </w:p>
    <w:p w14:paraId="5432617A" w14:textId="1050F8BB" w:rsidR="005522D8" w:rsidRPr="001262FE" w:rsidRDefault="009A7DDA" w:rsidP="005522D8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Zakon o visokom obrazovanju i znanstvenoj djelatnosti</w:t>
      </w:r>
    </w:p>
    <w:p w14:paraId="2BD26BAD" w14:textId="77777777" w:rsidR="005522D8" w:rsidRPr="001262FE" w:rsidRDefault="005522D8" w:rsidP="005522D8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Zakon o osiguravanje kvalitete u znanosti i visokom obrazovanju</w:t>
      </w:r>
    </w:p>
    <w:p w14:paraId="427983F8" w14:textId="77777777" w:rsidR="005522D8" w:rsidRPr="001262FE" w:rsidRDefault="005522D8" w:rsidP="005522D8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Ugovor o programskom financiranju Sveučilišta u Rijeci</w:t>
      </w:r>
    </w:p>
    <w:p w14:paraId="4AC89CCE" w14:textId="77777777" w:rsidR="005522D8" w:rsidRPr="001262FE" w:rsidRDefault="005522D8" w:rsidP="005522D8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Strategija razvoja Filozofskoga fakulteta u rijeci 2021. – 2025.</w:t>
      </w:r>
    </w:p>
    <w:p w14:paraId="0D347144" w14:textId="77777777" w:rsidR="005522D8" w:rsidRPr="001262FE" w:rsidRDefault="005522D8" w:rsidP="005522D8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6780" w:type="dxa"/>
        <w:tblInd w:w="68" w:type="dxa"/>
        <w:tblCellMar>
          <w:top w:w="5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69"/>
        <w:gridCol w:w="1273"/>
        <w:gridCol w:w="1264"/>
        <w:gridCol w:w="1265"/>
        <w:gridCol w:w="1409"/>
      </w:tblGrid>
      <w:tr w:rsidR="00450A9F" w:rsidRPr="001262FE" w14:paraId="13C94F30" w14:textId="5B50EF19" w:rsidTr="00340FE3">
        <w:trPr>
          <w:trHeight w:val="598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9FCCB" w14:textId="77777777" w:rsidR="00450A9F" w:rsidRPr="001262FE" w:rsidRDefault="00450A9F" w:rsidP="00450A9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C9E47" w14:textId="76AC6A0E" w:rsidR="00450A9F" w:rsidRPr="001262FE" w:rsidRDefault="00450A9F" w:rsidP="00450A9F">
            <w:pPr>
              <w:spacing w:after="0" w:line="259" w:lineRule="auto"/>
              <w:ind w:left="48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970ED" w14:textId="3B75316C" w:rsidR="00450A9F" w:rsidRPr="001262FE" w:rsidRDefault="00450A9F" w:rsidP="00450A9F">
            <w:pPr>
              <w:spacing w:after="0" w:line="259" w:lineRule="auto"/>
              <w:ind w:left="48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E1D72" w14:textId="073687AC" w:rsidR="00450A9F" w:rsidRPr="001262FE" w:rsidRDefault="00450A9F" w:rsidP="00450A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Rebalans 2025.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17FEE" w14:textId="53F87364" w:rsidR="00450A9F" w:rsidRDefault="00450A9F" w:rsidP="00450A9F">
            <w:pPr>
              <w:spacing w:after="0" w:line="259" w:lineRule="auto"/>
              <w:ind w:left="43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Indeks 2025./2024.</w:t>
            </w:r>
          </w:p>
        </w:tc>
      </w:tr>
      <w:tr w:rsidR="00450A9F" w:rsidRPr="001262FE" w14:paraId="529F5BFF" w14:textId="2DC5A2E1" w:rsidTr="00340FE3">
        <w:trPr>
          <w:trHeight w:val="1479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F9EA9" w14:textId="77777777" w:rsidR="00450A9F" w:rsidRPr="001262FE" w:rsidRDefault="00450A9F" w:rsidP="00450A9F">
            <w:pPr>
              <w:spacing w:after="0" w:line="259" w:lineRule="auto"/>
              <w:ind w:left="0" w:right="0" w:firstLine="14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A622122 Programsko financiranje javnih visokih učilišta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1FD9F" w14:textId="109B60EE" w:rsidR="00450A9F" w:rsidRDefault="00450A9F" w:rsidP="00450A9F">
            <w:pPr>
              <w:rPr>
                <w:rFonts w:ascii="Times New Roman" w:hAnsi="Times New Roman" w:cs="Times New Roman"/>
                <w:szCs w:val="24"/>
              </w:rPr>
            </w:pPr>
            <w:r w:rsidRPr="00E16268">
              <w:t>687.494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357F" w14:textId="0877BCFC" w:rsidR="00450A9F" w:rsidRPr="001262FE" w:rsidRDefault="00450A9F" w:rsidP="00450A9F">
            <w:pPr>
              <w:rPr>
                <w:rFonts w:ascii="Times New Roman" w:hAnsi="Times New Roman" w:cs="Times New Roman"/>
                <w:szCs w:val="24"/>
              </w:rPr>
            </w:pPr>
            <w:r w:rsidRPr="00E16268">
              <w:t>439.080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D11D1" w14:textId="304B69C3" w:rsidR="00450A9F" w:rsidRPr="001262FE" w:rsidRDefault="00CC4E50" w:rsidP="00450A9F">
            <w:pPr>
              <w:rPr>
                <w:rFonts w:ascii="Times New Roman" w:hAnsi="Times New Roman" w:cs="Times New Roman"/>
                <w:szCs w:val="24"/>
              </w:rPr>
            </w:pPr>
            <w:r>
              <w:t>540.806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66E47" w14:textId="258B4EC2" w:rsidR="00450A9F" w:rsidRPr="009A646E" w:rsidRDefault="00450A9F" w:rsidP="00450A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CC4E50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</w:tbl>
    <w:p w14:paraId="46991510" w14:textId="77777777" w:rsidR="005522D8" w:rsidRPr="001262FE" w:rsidRDefault="005522D8" w:rsidP="005522D8">
      <w:pPr>
        <w:spacing w:after="59"/>
        <w:ind w:left="81"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Ova aktivnost provodi se sukladno novom Programskom ugovoru zaključenom u svibnju 2019.g,</w:t>
      </w:r>
    </w:p>
    <w:p w14:paraId="79C9CEF7" w14:textId="77777777" w:rsidR="005522D8" w:rsidRPr="001262FE" w:rsidRDefault="005522D8" w:rsidP="005522D8">
      <w:pPr>
        <w:ind w:left="81"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U razdoblju provedbe programskih ugovora očekuje se ostvarenje sljedećeg: sustavni razvoj i osuvremenjivanje studijskih programa na preddiplomskoj, diplomskoj i poslijediplomskoj razini. sa zamjetnom razinom znanstvene aktivnosti u području humanističkih i društvenih znanosti, a sve u skladu s realizacijom utvrđenih ciljeva programskog financiranja:</w:t>
      </w:r>
    </w:p>
    <w:p w14:paraId="4E15D6DC" w14:textId="77777777" w:rsidR="005522D8" w:rsidRPr="001262FE" w:rsidRDefault="005522D8" w:rsidP="005522D8">
      <w:pPr>
        <w:pStyle w:val="Odlomakpopisa"/>
        <w:numPr>
          <w:ilvl w:val="0"/>
          <w:numId w:val="10"/>
        </w:numPr>
        <w:ind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lastRenderedPageBreak/>
        <w:t>Relevantnost u odnosu na sadašnje i buduće potrebe tržišta rada te razvoja gospodarstva i društva</w:t>
      </w:r>
    </w:p>
    <w:p w14:paraId="36E09CF3" w14:textId="77777777" w:rsidR="005522D8" w:rsidRPr="001262FE" w:rsidRDefault="005522D8" w:rsidP="005522D8">
      <w:pPr>
        <w:pStyle w:val="Odlomakpopisa"/>
        <w:numPr>
          <w:ilvl w:val="0"/>
          <w:numId w:val="10"/>
        </w:numPr>
        <w:ind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Izvrsnost znanstvenog i umjetničkog rada</w:t>
      </w:r>
    </w:p>
    <w:p w14:paraId="61F1E6C0" w14:textId="77777777" w:rsidR="005522D8" w:rsidRPr="001262FE" w:rsidRDefault="005522D8" w:rsidP="005522D8">
      <w:pPr>
        <w:pStyle w:val="Odlomakpopisa"/>
        <w:numPr>
          <w:ilvl w:val="0"/>
          <w:numId w:val="10"/>
        </w:numPr>
        <w:ind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Znanost, umjetnost i visoko obrazovanje kao pokretači promjena</w:t>
      </w:r>
      <w:r w:rsidR="00CE0FDE">
        <w:rPr>
          <w:rFonts w:ascii="Times New Roman" w:hAnsi="Times New Roman" w:cs="Times New Roman"/>
          <w:szCs w:val="24"/>
        </w:rPr>
        <w:t xml:space="preserve"> </w:t>
      </w:r>
      <w:r w:rsidRPr="001262FE">
        <w:rPr>
          <w:rFonts w:ascii="Times New Roman" w:hAnsi="Times New Roman" w:cs="Times New Roman"/>
          <w:szCs w:val="24"/>
        </w:rPr>
        <w:t>u društvu i gospodarstvu</w:t>
      </w:r>
    </w:p>
    <w:p w14:paraId="182E30BD" w14:textId="77777777" w:rsidR="005522D8" w:rsidRPr="001262FE" w:rsidRDefault="005522D8" w:rsidP="005522D8">
      <w:pPr>
        <w:pStyle w:val="Odlomakpopisa"/>
        <w:ind w:right="9" w:firstLine="0"/>
        <w:rPr>
          <w:rFonts w:ascii="Times New Roman" w:hAnsi="Times New Roman" w:cs="Times New Roman"/>
          <w:szCs w:val="24"/>
        </w:rPr>
      </w:pPr>
    </w:p>
    <w:p w14:paraId="14AC4012" w14:textId="77777777" w:rsidR="00922F0C" w:rsidRPr="001262FE" w:rsidRDefault="00922F0C" w:rsidP="005522D8">
      <w:pPr>
        <w:spacing w:after="194"/>
        <w:ind w:left="81" w:right="9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079" w:type="dxa"/>
        <w:tblInd w:w="78" w:type="dxa"/>
        <w:tblCellMar>
          <w:top w:w="37" w:type="dxa"/>
          <w:left w:w="101" w:type="dxa"/>
          <w:right w:w="125" w:type="dxa"/>
        </w:tblCellMar>
        <w:tblLook w:val="04A0" w:firstRow="1" w:lastRow="0" w:firstColumn="1" w:lastColumn="0" w:noHBand="0" w:noVBand="1"/>
      </w:tblPr>
      <w:tblGrid>
        <w:gridCol w:w="2536"/>
        <w:gridCol w:w="1762"/>
        <w:gridCol w:w="1186"/>
        <w:gridCol w:w="1204"/>
        <w:gridCol w:w="1248"/>
        <w:gridCol w:w="1209"/>
      </w:tblGrid>
      <w:tr w:rsidR="00922F0C" w:rsidRPr="001262FE" w14:paraId="04186D57" w14:textId="77777777" w:rsidTr="00922F0C">
        <w:trPr>
          <w:trHeight w:val="70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29DA0" w14:textId="77777777" w:rsidR="00922F0C" w:rsidRPr="001262FE" w:rsidRDefault="00922F0C" w:rsidP="00951FFE">
            <w:pPr>
              <w:spacing w:after="0" w:line="259" w:lineRule="auto"/>
              <w:ind w:left="0" w:right="6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CILJ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5C79C" w14:textId="77777777" w:rsidR="00922F0C" w:rsidRPr="001262FE" w:rsidRDefault="00922F0C" w:rsidP="00951FFE">
            <w:pPr>
              <w:spacing w:after="0" w:line="259" w:lineRule="auto"/>
              <w:ind w:left="29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POKAZATELJ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78643" w14:textId="77777777" w:rsidR="00922F0C" w:rsidRPr="001262FE" w:rsidRDefault="00922F0C" w:rsidP="00951FF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Početna vrijednost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682F7" w14:textId="77777777" w:rsidR="00922F0C" w:rsidRPr="001262FE" w:rsidRDefault="00922F0C" w:rsidP="00951FFE">
            <w:pPr>
              <w:spacing w:after="0" w:line="259" w:lineRule="auto"/>
              <w:ind w:left="18" w:right="0" w:firstLine="13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Ciljana vrijednost 2023.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B3AA3" w14:textId="77777777" w:rsidR="00922F0C" w:rsidRPr="001262FE" w:rsidRDefault="00922F0C" w:rsidP="00951FFE">
            <w:pPr>
              <w:spacing w:after="0" w:line="259" w:lineRule="auto"/>
              <w:ind w:left="62" w:right="0" w:firstLine="13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Ciljana vrijednost 2024.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55130" w14:textId="77777777" w:rsidR="00922F0C" w:rsidRPr="001262FE" w:rsidRDefault="00922F0C" w:rsidP="00951FFE">
            <w:pPr>
              <w:spacing w:after="0" w:line="259" w:lineRule="auto"/>
              <w:ind w:left="23" w:right="0" w:firstLine="13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Ciljana vrijednost 2025.</w:t>
            </w:r>
          </w:p>
        </w:tc>
      </w:tr>
      <w:tr w:rsidR="00922F0C" w:rsidRPr="001262FE" w14:paraId="709F5574" w14:textId="77777777" w:rsidTr="00922F0C">
        <w:trPr>
          <w:trHeight w:val="893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76059" w14:textId="77777777" w:rsidR="00922F0C" w:rsidRPr="001262FE" w:rsidRDefault="00922F0C" w:rsidP="00951FFE">
            <w:pPr>
              <w:spacing w:after="0" w:line="259" w:lineRule="auto"/>
              <w:ind w:left="28" w:right="154" w:firstLine="10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Povećati broj obranjenih doktorskih disertacija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80395" w14:textId="77777777" w:rsidR="00922F0C" w:rsidRPr="001262FE" w:rsidRDefault="00922F0C" w:rsidP="00951FFE">
            <w:pPr>
              <w:spacing w:after="0" w:line="259" w:lineRule="auto"/>
              <w:ind w:left="19" w:right="0" w:firstLine="5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broj obranjenih doktorskih disertacija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E4F63" w14:textId="77777777" w:rsidR="00922F0C" w:rsidRPr="001262FE" w:rsidRDefault="001262FE" w:rsidP="00951FFE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3DCA" w14:textId="77777777" w:rsidR="00922F0C" w:rsidRPr="001262FE" w:rsidRDefault="001262FE" w:rsidP="00951FFE">
            <w:pPr>
              <w:spacing w:after="0" w:line="259" w:lineRule="auto"/>
              <w:ind w:left="13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74A66" w14:textId="77777777" w:rsidR="00922F0C" w:rsidRPr="001262FE" w:rsidRDefault="001262FE" w:rsidP="00951FFE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DE0A1" w14:textId="77777777" w:rsidR="00922F0C" w:rsidRPr="001262FE" w:rsidRDefault="001262FE" w:rsidP="00951FFE">
            <w:pPr>
              <w:spacing w:after="0" w:line="259" w:lineRule="auto"/>
              <w:ind w:left="4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922F0C" w:rsidRPr="001262FE" w14:paraId="1B4DDD34" w14:textId="77777777" w:rsidTr="00922F0C">
        <w:trPr>
          <w:trHeight w:val="2065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4298" w14:textId="77777777" w:rsidR="00922F0C" w:rsidRPr="001262FE" w:rsidRDefault="00922F0C" w:rsidP="00951FFE">
            <w:pPr>
              <w:spacing w:after="0" w:line="259" w:lineRule="auto"/>
              <w:ind w:left="4" w:right="0" w:firstLine="5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osigurati sredstva za sufinanciranje znanstvenoistraživačkih projekata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D9A02" w14:textId="77777777" w:rsidR="00922F0C" w:rsidRPr="001262FE" w:rsidRDefault="00922F0C" w:rsidP="00951FFE">
            <w:pPr>
              <w:spacing w:after="0" w:line="259" w:lineRule="auto"/>
              <w:ind w:left="0" w:right="163" w:firstLine="1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ukupan iznos sredstava utrošen namjenski za financiranje istraživačkih projekata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21EF" w14:textId="77777777" w:rsidR="00922F0C" w:rsidRPr="001262FE" w:rsidRDefault="00922F0C" w:rsidP="00951FFE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100.000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4942F" w14:textId="77777777" w:rsidR="00922F0C" w:rsidRPr="001262FE" w:rsidRDefault="00922F0C" w:rsidP="00951FFE">
            <w:pPr>
              <w:spacing w:after="0" w:line="259" w:lineRule="auto"/>
              <w:ind w:left="18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110.000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5980F" w14:textId="77777777" w:rsidR="00922F0C" w:rsidRPr="001262FE" w:rsidRDefault="00922F0C" w:rsidP="00951FFE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121.000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727C7" w14:textId="77777777" w:rsidR="00922F0C" w:rsidRPr="001262FE" w:rsidRDefault="00922F0C" w:rsidP="00951FFE">
            <w:pPr>
              <w:spacing w:after="0" w:line="259" w:lineRule="auto"/>
              <w:ind w:left="28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133.100</w:t>
            </w:r>
          </w:p>
        </w:tc>
      </w:tr>
      <w:tr w:rsidR="00A702CB" w:rsidRPr="001262FE" w14:paraId="6F12DF98" w14:textId="77777777" w:rsidTr="00922F0C">
        <w:trPr>
          <w:trHeight w:val="2065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BE604" w14:textId="77777777" w:rsidR="00A702CB" w:rsidRPr="001262FE" w:rsidRDefault="00A702CB" w:rsidP="00A702CB">
            <w:pPr>
              <w:spacing w:after="0" w:line="259" w:lineRule="auto"/>
              <w:ind w:left="28" w:right="58" w:firstLine="5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povećati broj objavljenih radova po istraživaču broj objavljenih radova (SCOPUS)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3DDED" w14:textId="77777777" w:rsidR="00A702CB" w:rsidRPr="001262FE" w:rsidRDefault="00A702CB" w:rsidP="00A702CB">
            <w:pPr>
              <w:spacing w:after="0" w:line="259" w:lineRule="auto"/>
              <w:ind w:left="0" w:right="0" w:firstLine="19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 xml:space="preserve">broj objavljenih znanstvenih radova u međunarodnim, stranim ili s njima izjednačenim domaćim publikacijama 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5A8F7" w14:textId="77777777" w:rsidR="00A702CB" w:rsidRPr="001262FE" w:rsidRDefault="001262FE" w:rsidP="00A702CB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FB35D" w14:textId="77777777" w:rsidR="00A702CB" w:rsidRPr="001262FE" w:rsidRDefault="001262FE" w:rsidP="00A702CB">
            <w:pPr>
              <w:spacing w:after="0" w:line="259" w:lineRule="auto"/>
              <w:ind w:left="18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0FA5D" w14:textId="77777777" w:rsidR="00A702CB" w:rsidRPr="001262FE" w:rsidRDefault="001262FE" w:rsidP="00A702CB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173C4" w14:textId="77777777" w:rsidR="00A702CB" w:rsidRPr="001262FE" w:rsidRDefault="001262FE" w:rsidP="00A702CB">
            <w:pPr>
              <w:spacing w:after="0" w:line="259" w:lineRule="auto"/>
              <w:ind w:left="18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94</w:t>
            </w:r>
          </w:p>
        </w:tc>
      </w:tr>
    </w:tbl>
    <w:p w14:paraId="4218CFAB" w14:textId="77777777" w:rsidR="00922F0C" w:rsidRPr="001262FE" w:rsidRDefault="00922F0C" w:rsidP="005522D8">
      <w:pPr>
        <w:spacing w:after="194"/>
        <w:ind w:left="81" w:right="9"/>
        <w:rPr>
          <w:rFonts w:ascii="Times New Roman" w:hAnsi="Times New Roman" w:cs="Times New Roman"/>
          <w:szCs w:val="24"/>
        </w:rPr>
      </w:pPr>
    </w:p>
    <w:p w14:paraId="4CE399EE" w14:textId="77777777" w:rsidR="005522D8" w:rsidRPr="001262FE" w:rsidRDefault="005522D8" w:rsidP="005522D8">
      <w:pPr>
        <w:spacing w:after="0"/>
        <w:rPr>
          <w:rFonts w:ascii="Times New Roman" w:hAnsi="Times New Roman" w:cs="Times New Roman"/>
          <w:szCs w:val="24"/>
        </w:rPr>
      </w:pPr>
    </w:p>
    <w:p w14:paraId="52950BE3" w14:textId="77777777" w:rsidR="005522D8" w:rsidRDefault="005522D8" w:rsidP="005522D8">
      <w:pPr>
        <w:pStyle w:val="Odlomakpopisa"/>
        <w:spacing w:after="0"/>
        <w:ind w:left="1449" w:firstLine="0"/>
        <w:rPr>
          <w:rFonts w:ascii="Times New Roman" w:hAnsi="Times New Roman" w:cs="Times New Roman"/>
          <w:szCs w:val="24"/>
        </w:rPr>
      </w:pPr>
    </w:p>
    <w:p w14:paraId="3AF5E7CB" w14:textId="77777777" w:rsidR="00FF22F0" w:rsidRDefault="00FF22F0" w:rsidP="00FF22F0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06CA38E8" w14:textId="77777777" w:rsidR="00F10878" w:rsidRDefault="00F10878" w:rsidP="00FF22F0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16F5CDD0" w14:textId="77777777" w:rsidR="00F10878" w:rsidRPr="00FF22F0" w:rsidRDefault="00F10878" w:rsidP="00FF22F0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6EE55A82" w14:textId="77777777" w:rsidR="005C6FEC" w:rsidRPr="00FF22F0" w:rsidRDefault="005C6FEC" w:rsidP="00FF22F0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FF22F0">
        <w:rPr>
          <w:rFonts w:ascii="Times New Roman" w:eastAsia="Times New Roman" w:hAnsi="Times New Roman" w:cs="Times New Roman"/>
          <w:color w:val="auto"/>
          <w:szCs w:val="24"/>
          <w:highlight w:val="lightGray"/>
        </w:rPr>
        <w:t>A621038 Programi vježbaonica visokih učilišta</w:t>
      </w:r>
    </w:p>
    <w:p w14:paraId="6FCE2509" w14:textId="77777777" w:rsidR="005C6FEC" w:rsidRPr="001262FE" w:rsidRDefault="005C6FEC" w:rsidP="005C6FEC">
      <w:pPr>
        <w:spacing w:after="135"/>
        <w:ind w:left="91" w:right="0" w:hanging="5"/>
        <w:jc w:val="left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Zakonske i druge pravne osnove</w:t>
      </w:r>
    </w:p>
    <w:p w14:paraId="526FB531" w14:textId="22BDBE2E" w:rsidR="005C6FEC" w:rsidRPr="001262FE" w:rsidRDefault="009A7DDA" w:rsidP="00D073A5">
      <w:pPr>
        <w:pStyle w:val="Odlomakpopisa"/>
        <w:numPr>
          <w:ilvl w:val="0"/>
          <w:numId w:val="13"/>
        </w:numPr>
        <w:tabs>
          <w:tab w:val="center" w:pos="529"/>
          <w:tab w:val="center" w:pos="3466"/>
        </w:tabs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Zakon o visokom obrazovanju i znanstvenoj djelatnosti</w:t>
      </w:r>
    </w:p>
    <w:p w14:paraId="2286FA6F" w14:textId="77777777" w:rsidR="00D073A5" w:rsidRPr="001262FE" w:rsidRDefault="00B82F6E" w:rsidP="00D073A5">
      <w:pPr>
        <w:pStyle w:val="Odlomakpopisa"/>
        <w:numPr>
          <w:ilvl w:val="0"/>
          <w:numId w:val="13"/>
        </w:numPr>
        <w:tabs>
          <w:tab w:val="center" w:pos="529"/>
          <w:tab w:val="center" w:pos="3466"/>
        </w:tabs>
        <w:ind w:right="0"/>
        <w:jc w:val="left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Zakon o osiguranju kvalitete u znanosti i visokom obrazovanju</w:t>
      </w:r>
    </w:p>
    <w:p w14:paraId="2F4241CD" w14:textId="77777777" w:rsidR="00B82F6E" w:rsidRPr="001262FE" w:rsidRDefault="00B82F6E" w:rsidP="00D073A5">
      <w:pPr>
        <w:pStyle w:val="Odlomakpopisa"/>
        <w:numPr>
          <w:ilvl w:val="0"/>
          <w:numId w:val="13"/>
        </w:numPr>
        <w:tabs>
          <w:tab w:val="center" w:pos="529"/>
          <w:tab w:val="center" w:pos="3466"/>
        </w:tabs>
        <w:ind w:right="0"/>
        <w:jc w:val="left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Izvedbeni nastavni planovi i programi</w:t>
      </w:r>
    </w:p>
    <w:p w14:paraId="1BE32845" w14:textId="77777777" w:rsidR="005C6FEC" w:rsidRPr="001262FE" w:rsidRDefault="005C6FEC" w:rsidP="00D073A5">
      <w:pPr>
        <w:ind w:left="360" w:right="1181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6629" w:type="dxa"/>
        <w:tblInd w:w="91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685"/>
        <w:gridCol w:w="1194"/>
        <w:gridCol w:w="1163"/>
        <w:gridCol w:w="1191"/>
        <w:gridCol w:w="1396"/>
      </w:tblGrid>
      <w:tr w:rsidR="00F41270" w:rsidRPr="001262FE" w14:paraId="3524DDF5" w14:textId="63E39139" w:rsidTr="00340FE3">
        <w:trPr>
          <w:trHeight w:val="513"/>
        </w:trPr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CADE3" w14:textId="77777777" w:rsidR="00F41270" w:rsidRPr="001262FE" w:rsidRDefault="00F41270" w:rsidP="00F4127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bookmarkStart w:id="0" w:name="_Hlk216268756"/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ACF69" w14:textId="4E1E7219" w:rsidR="00F41270" w:rsidRPr="001262FE" w:rsidRDefault="00F41270" w:rsidP="00F41270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168D2" w14:textId="44F5A81D" w:rsidR="00F41270" w:rsidRPr="001262FE" w:rsidRDefault="00F41270" w:rsidP="00F41270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7518B" w14:textId="5730D7B3" w:rsidR="00F41270" w:rsidRPr="001262FE" w:rsidRDefault="00F41270" w:rsidP="00F41270">
            <w:pPr>
              <w:spacing w:after="0" w:line="259" w:lineRule="auto"/>
              <w:ind w:left="0" w:right="2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Rebalans 2025.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714D8" w14:textId="4C1BDFD3" w:rsidR="00F41270" w:rsidRDefault="00F41270" w:rsidP="00F41270">
            <w:pPr>
              <w:spacing w:after="0" w:line="259" w:lineRule="auto"/>
              <w:ind w:left="0" w:right="2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Indeks 2025./2024.</w:t>
            </w:r>
          </w:p>
        </w:tc>
      </w:tr>
      <w:tr w:rsidR="00F41270" w:rsidRPr="001262FE" w14:paraId="4DE3FA5E" w14:textId="3DF773D7" w:rsidTr="00340FE3">
        <w:trPr>
          <w:trHeight w:val="1024"/>
        </w:trPr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3C1B7" w14:textId="77777777" w:rsidR="00F41270" w:rsidRPr="001262FE" w:rsidRDefault="00F41270" w:rsidP="00F4127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A621038 Programi vježbaonica visokih učilišta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A7101" w14:textId="27C4F4F1" w:rsidR="00F41270" w:rsidRPr="001262FE" w:rsidRDefault="00F41270" w:rsidP="00F41270">
            <w:pPr>
              <w:rPr>
                <w:rFonts w:ascii="Times New Roman" w:hAnsi="Times New Roman" w:cs="Times New Roman"/>
                <w:szCs w:val="24"/>
              </w:rPr>
            </w:pPr>
            <w:r w:rsidRPr="00972C1D">
              <w:t>43.749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C5B87" w14:textId="6C7FB235" w:rsidR="00F41270" w:rsidRPr="001262FE" w:rsidRDefault="00F41270" w:rsidP="00F41270">
            <w:pPr>
              <w:rPr>
                <w:rFonts w:ascii="Times New Roman" w:hAnsi="Times New Roman" w:cs="Times New Roman"/>
                <w:szCs w:val="24"/>
              </w:rPr>
            </w:pPr>
            <w:r w:rsidRPr="00972C1D">
              <w:t>41.093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02B3A" w14:textId="46D13579" w:rsidR="00F41270" w:rsidRPr="001262FE" w:rsidRDefault="00CC4E50" w:rsidP="00F41270">
            <w:pPr>
              <w:rPr>
                <w:rFonts w:ascii="Times New Roman" w:hAnsi="Times New Roman" w:cs="Times New Roman"/>
                <w:szCs w:val="24"/>
              </w:rPr>
            </w:pPr>
            <w:r>
              <w:t>52.392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150C5" w14:textId="77777777" w:rsidR="00F41270" w:rsidRDefault="00CC4E50" w:rsidP="00F412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  <w:p w14:paraId="5923E2FC" w14:textId="7AA9DC9C" w:rsidR="00CC4E50" w:rsidRPr="0055009E" w:rsidRDefault="00CC4E50" w:rsidP="00F4127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bookmarkEnd w:id="0"/>
    <w:p w14:paraId="3E08C210" w14:textId="77777777" w:rsidR="00B82F6E" w:rsidRPr="001262FE" w:rsidRDefault="00B82F6E" w:rsidP="00B82F6E">
      <w:pPr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 xml:space="preserve">Ova aktivnost provodi se svake godine.  </w:t>
      </w:r>
    </w:p>
    <w:p w14:paraId="7109B873" w14:textId="77777777" w:rsidR="00B82F6E" w:rsidRPr="001262FE" w:rsidRDefault="00B82F6E" w:rsidP="00B82F6E">
      <w:pPr>
        <w:rPr>
          <w:rFonts w:ascii="Times New Roman" w:hAnsi="Times New Roman" w:cs="Times New Roman"/>
          <w:szCs w:val="24"/>
        </w:rPr>
      </w:pPr>
    </w:p>
    <w:p w14:paraId="26B9FDE5" w14:textId="77777777" w:rsidR="00B82F6E" w:rsidRPr="001262FE" w:rsidRDefault="00B82F6E" w:rsidP="00B82F6E">
      <w:pPr>
        <w:rPr>
          <w:rFonts w:ascii="Times New Roman" w:hAnsi="Times New Roman" w:cs="Times New Roman"/>
          <w:szCs w:val="24"/>
        </w:rPr>
      </w:pPr>
    </w:p>
    <w:p w14:paraId="484E105C" w14:textId="77777777" w:rsidR="00B82F6E" w:rsidRPr="001262FE" w:rsidRDefault="00B82F6E" w:rsidP="00B82F6E">
      <w:pPr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Izračun financijskog plana:</w:t>
      </w:r>
    </w:p>
    <w:p w14:paraId="75D66EE9" w14:textId="2BC002E9" w:rsidR="00B82F6E" w:rsidRDefault="00B82F6E" w:rsidP="00B82F6E">
      <w:pPr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 xml:space="preserve">Sredstva za rad vježbaonica planirana sukladno limitima Sveučilišta u Rijeci. </w:t>
      </w:r>
    </w:p>
    <w:p w14:paraId="003C6DA1" w14:textId="294669D2" w:rsidR="00CB25BB" w:rsidRDefault="00CB25BB" w:rsidP="00B82F6E">
      <w:pPr>
        <w:rPr>
          <w:rFonts w:ascii="Times New Roman" w:hAnsi="Times New Roman" w:cs="Times New Roman"/>
          <w:szCs w:val="24"/>
        </w:rPr>
      </w:pPr>
    </w:p>
    <w:p w14:paraId="78845B00" w14:textId="61F0E458" w:rsidR="00CB25BB" w:rsidRPr="006B56AB" w:rsidRDefault="00CB25BB" w:rsidP="00CB25BB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highlight w:val="lightGray"/>
        </w:rPr>
      </w:pPr>
      <w:r w:rsidRPr="006B56AB">
        <w:rPr>
          <w:rFonts w:ascii="Times New Roman" w:eastAsia="Times New Roman" w:hAnsi="Times New Roman" w:cs="Times New Roman"/>
          <w:color w:val="auto"/>
          <w:szCs w:val="24"/>
          <w:highlight w:val="lightGray"/>
        </w:rPr>
        <w:t>A6</w:t>
      </w:r>
      <w:r>
        <w:rPr>
          <w:rFonts w:ascii="Times New Roman" w:eastAsia="Times New Roman" w:hAnsi="Times New Roman" w:cs="Times New Roman"/>
          <w:color w:val="auto"/>
          <w:szCs w:val="24"/>
          <w:highlight w:val="lightGray"/>
        </w:rPr>
        <w:t>21183</w:t>
      </w:r>
      <w:r w:rsidRPr="006B56AB">
        <w:rPr>
          <w:rFonts w:ascii="Times New Roman" w:eastAsia="Times New Roman" w:hAnsi="Times New Roman" w:cs="Times New Roman"/>
          <w:color w:val="auto"/>
          <w:szCs w:val="24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color w:val="auto"/>
          <w:szCs w:val="24"/>
          <w:highlight w:val="lightGray"/>
        </w:rPr>
        <w:t>Stipendije i školarine za doktorski studij</w:t>
      </w:r>
    </w:p>
    <w:tbl>
      <w:tblPr>
        <w:tblStyle w:val="TableGrid"/>
        <w:tblW w:w="6629" w:type="dxa"/>
        <w:tblInd w:w="91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685"/>
        <w:gridCol w:w="1194"/>
        <w:gridCol w:w="1163"/>
        <w:gridCol w:w="1191"/>
        <w:gridCol w:w="1396"/>
      </w:tblGrid>
      <w:tr w:rsidR="00CB25BB" w14:paraId="5AEE3F04" w14:textId="77777777" w:rsidTr="0068584E">
        <w:trPr>
          <w:trHeight w:val="513"/>
        </w:trPr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55ACC" w14:textId="77777777" w:rsidR="00CB25BB" w:rsidRPr="001262FE" w:rsidRDefault="00CB25BB" w:rsidP="0068584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26B6" w14:textId="77777777" w:rsidR="00CB25BB" w:rsidRPr="001262FE" w:rsidRDefault="00CB25BB" w:rsidP="0068584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F15D1" w14:textId="77777777" w:rsidR="00CB25BB" w:rsidRPr="001262FE" w:rsidRDefault="00CB25BB" w:rsidP="0068584E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4DCF4" w14:textId="77777777" w:rsidR="00CB25BB" w:rsidRPr="001262FE" w:rsidRDefault="00CB25BB" w:rsidP="0068584E">
            <w:pPr>
              <w:spacing w:after="0" w:line="259" w:lineRule="auto"/>
              <w:ind w:left="0" w:right="2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Rebalans 2025.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D3104" w14:textId="77777777" w:rsidR="00CB25BB" w:rsidRDefault="00CB25BB" w:rsidP="0068584E">
            <w:pPr>
              <w:spacing w:after="0" w:line="259" w:lineRule="auto"/>
              <w:ind w:left="0" w:right="2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Indeks 2025./2024.</w:t>
            </w:r>
          </w:p>
        </w:tc>
      </w:tr>
      <w:tr w:rsidR="00CB25BB" w:rsidRPr="0055009E" w14:paraId="7A69CBB4" w14:textId="77777777" w:rsidTr="0068584E">
        <w:trPr>
          <w:trHeight w:val="1024"/>
        </w:trPr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C24D4" w14:textId="77777777" w:rsidR="00CB25BB" w:rsidRDefault="00CB25BB" w:rsidP="0068584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A621</w:t>
            </w:r>
            <w:r>
              <w:rPr>
                <w:rFonts w:ascii="Times New Roman" w:hAnsi="Times New Roman" w:cs="Times New Roman"/>
                <w:szCs w:val="24"/>
              </w:rPr>
              <w:t>183</w:t>
            </w:r>
          </w:p>
          <w:p w14:paraId="00F4711F" w14:textId="5EDCDBF5" w:rsidR="00CB25BB" w:rsidRPr="001262FE" w:rsidRDefault="00CB25BB" w:rsidP="0068584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Stipendije i školarine za doktorski studij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45E9F" w14:textId="494BA91C" w:rsidR="00CB25BB" w:rsidRPr="001262FE" w:rsidRDefault="00CB25BB" w:rsidP="0068584E">
            <w:pPr>
              <w:rPr>
                <w:rFonts w:ascii="Times New Roman" w:hAnsi="Times New Roman" w:cs="Times New Roman"/>
                <w:szCs w:val="24"/>
              </w:rPr>
            </w:pPr>
            <w:r>
              <w:t>0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EC19F" w14:textId="77A36CB7" w:rsidR="00CB25BB" w:rsidRPr="001262FE" w:rsidRDefault="00CB25BB" w:rsidP="0068584E">
            <w:pPr>
              <w:rPr>
                <w:rFonts w:ascii="Times New Roman" w:hAnsi="Times New Roman" w:cs="Times New Roman"/>
                <w:szCs w:val="24"/>
              </w:rPr>
            </w:pPr>
            <w:r>
              <w:t>0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6B71E" w14:textId="4022D1EE" w:rsidR="00CB25BB" w:rsidRPr="001262FE" w:rsidRDefault="00CB25BB" w:rsidP="0068584E">
            <w:pPr>
              <w:rPr>
                <w:rFonts w:ascii="Times New Roman" w:hAnsi="Times New Roman" w:cs="Times New Roman"/>
                <w:szCs w:val="24"/>
              </w:rPr>
            </w:pPr>
            <w:r>
              <w:t>1.043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FC65E" w14:textId="3212F732" w:rsidR="00CB25BB" w:rsidRPr="0055009E" w:rsidRDefault="00CB25BB" w:rsidP="00CB25BB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D5656D7" w14:textId="444E24C9" w:rsidR="00CB25BB" w:rsidRDefault="00CB25BB" w:rsidP="00B82F6E">
      <w:pPr>
        <w:rPr>
          <w:rFonts w:ascii="Times New Roman" w:hAnsi="Times New Roman" w:cs="Times New Roman"/>
          <w:szCs w:val="24"/>
        </w:rPr>
      </w:pPr>
    </w:p>
    <w:p w14:paraId="608E2ACE" w14:textId="77777777" w:rsidR="00CB25BB" w:rsidRPr="00CB25BB" w:rsidRDefault="00CB25BB" w:rsidP="00CB25BB">
      <w:pPr>
        <w:rPr>
          <w:rFonts w:ascii="Times New Roman" w:hAnsi="Times New Roman" w:cs="Times New Roman"/>
          <w:szCs w:val="24"/>
        </w:rPr>
      </w:pPr>
      <w:r w:rsidRPr="00CB25BB">
        <w:rPr>
          <w:rFonts w:ascii="Times New Roman" w:hAnsi="Times New Roman" w:cs="Times New Roman"/>
          <w:szCs w:val="24"/>
        </w:rPr>
        <w:t>Izračun financijskog plana:</w:t>
      </w:r>
    </w:p>
    <w:p w14:paraId="04E61315" w14:textId="1415F836" w:rsidR="00CB25BB" w:rsidRPr="001262FE" w:rsidRDefault="00CB25BB" w:rsidP="00CB25BB">
      <w:pPr>
        <w:rPr>
          <w:rFonts w:ascii="Times New Roman" w:hAnsi="Times New Roman" w:cs="Times New Roman"/>
          <w:szCs w:val="24"/>
        </w:rPr>
      </w:pPr>
      <w:r w:rsidRPr="00CB25BB">
        <w:rPr>
          <w:rFonts w:ascii="Times New Roman" w:hAnsi="Times New Roman" w:cs="Times New Roman"/>
          <w:szCs w:val="24"/>
        </w:rPr>
        <w:t>Sredstva planirana sukladno limitima Sveučilišta u Rijeci.</w:t>
      </w:r>
      <w:bookmarkStart w:id="1" w:name="_GoBack"/>
      <w:bookmarkEnd w:id="1"/>
    </w:p>
    <w:p w14:paraId="3E69EA83" w14:textId="77777777" w:rsidR="00377CE2" w:rsidRPr="001262FE" w:rsidRDefault="00377CE2" w:rsidP="00B82F6E">
      <w:pPr>
        <w:rPr>
          <w:rFonts w:ascii="Times New Roman" w:hAnsi="Times New Roman" w:cs="Times New Roman"/>
          <w:szCs w:val="24"/>
        </w:rPr>
      </w:pPr>
    </w:p>
    <w:p w14:paraId="005685D3" w14:textId="77777777" w:rsidR="00377CE2" w:rsidRPr="006B56AB" w:rsidRDefault="00377CE2" w:rsidP="006B56AB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highlight w:val="lightGray"/>
        </w:rPr>
      </w:pPr>
      <w:r w:rsidRPr="006B56AB">
        <w:rPr>
          <w:rFonts w:ascii="Times New Roman" w:eastAsia="Times New Roman" w:hAnsi="Times New Roman" w:cs="Times New Roman"/>
          <w:color w:val="auto"/>
          <w:szCs w:val="24"/>
          <w:highlight w:val="lightGray"/>
        </w:rPr>
        <w:t>A679089 Redovna djelatnost Sveučilišta u Rijeci (iz evidencijskih prihoda)</w:t>
      </w:r>
    </w:p>
    <w:p w14:paraId="1258A827" w14:textId="77777777" w:rsidR="00377CE2" w:rsidRPr="001262FE" w:rsidRDefault="00377CE2" w:rsidP="00377CE2">
      <w:pPr>
        <w:rPr>
          <w:rFonts w:ascii="Times New Roman" w:hAnsi="Times New Roman" w:cs="Times New Roman"/>
          <w:szCs w:val="24"/>
        </w:rPr>
      </w:pPr>
    </w:p>
    <w:p w14:paraId="6E3791FF" w14:textId="77777777" w:rsidR="00377CE2" w:rsidRPr="001262FE" w:rsidRDefault="00377CE2" w:rsidP="00377CE2">
      <w:pPr>
        <w:spacing w:after="117"/>
        <w:ind w:left="91" w:right="0" w:hanging="5"/>
        <w:jc w:val="left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Zakonske i druge pravne osnove</w:t>
      </w:r>
    </w:p>
    <w:p w14:paraId="64E8C3D3" w14:textId="7C803560" w:rsidR="00377CE2" w:rsidRPr="001262FE" w:rsidRDefault="009A7DDA" w:rsidP="00377CE2">
      <w:pPr>
        <w:pStyle w:val="Odlomakpopisa"/>
        <w:numPr>
          <w:ilvl w:val="0"/>
          <w:numId w:val="14"/>
        </w:numPr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Zakon o visokom obrazovanju i znanstvenoj djelatnosti</w:t>
      </w:r>
    </w:p>
    <w:p w14:paraId="50AD6020" w14:textId="77777777" w:rsidR="00377CE2" w:rsidRPr="001262FE" w:rsidRDefault="00377CE2" w:rsidP="00FF22F0">
      <w:pPr>
        <w:spacing w:after="200" w:line="276" w:lineRule="auto"/>
        <w:ind w:left="0" w:right="0" w:firstLine="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Kolektivni ugovor za znanost i visoko obrazovanje</w:t>
      </w:r>
    </w:p>
    <w:p w14:paraId="264D89BD" w14:textId="77777777" w:rsidR="00377CE2" w:rsidRPr="001262FE" w:rsidRDefault="00377CE2" w:rsidP="00377CE2">
      <w:pPr>
        <w:pStyle w:val="Odlomakpopisa"/>
        <w:numPr>
          <w:ilvl w:val="0"/>
          <w:numId w:val="14"/>
        </w:numPr>
        <w:spacing w:after="555"/>
        <w:ind w:right="1157"/>
        <w:rPr>
          <w:rFonts w:ascii="Times New Roman" w:hAnsi="Times New Roman" w:cs="Times New Roman"/>
          <w:noProof/>
          <w:szCs w:val="24"/>
        </w:rPr>
      </w:pPr>
      <w:r w:rsidRPr="001262FE">
        <w:rPr>
          <w:rFonts w:ascii="Times New Roman" w:hAnsi="Times New Roman" w:cs="Times New Roman"/>
          <w:szCs w:val="24"/>
        </w:rPr>
        <w:t xml:space="preserve">Zakon o studentskom zboru i drugim studentskim organizacijama </w:t>
      </w:r>
    </w:p>
    <w:p w14:paraId="07A9D089" w14:textId="77777777" w:rsidR="00377CE2" w:rsidRPr="001262FE" w:rsidRDefault="00377CE2" w:rsidP="00377CE2">
      <w:pPr>
        <w:pStyle w:val="Odlomakpopisa"/>
        <w:numPr>
          <w:ilvl w:val="0"/>
          <w:numId w:val="14"/>
        </w:numPr>
        <w:spacing w:after="555"/>
        <w:ind w:right="1157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Strategija razvoja Filozofskoga fakulteta u Rijeci 2021.-2025.</w:t>
      </w:r>
    </w:p>
    <w:p w14:paraId="18B1C614" w14:textId="77777777" w:rsidR="00377CE2" w:rsidRPr="001262FE" w:rsidRDefault="00377CE2" w:rsidP="00377CE2">
      <w:pPr>
        <w:pStyle w:val="Odlomakpopisa"/>
        <w:spacing w:after="555"/>
        <w:ind w:right="1157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6774" w:type="dxa"/>
        <w:tblInd w:w="68" w:type="dxa"/>
        <w:tblCellMar>
          <w:top w:w="24" w:type="dxa"/>
          <w:left w:w="100" w:type="dxa"/>
          <w:right w:w="134" w:type="dxa"/>
        </w:tblCellMar>
        <w:tblLook w:val="04A0" w:firstRow="1" w:lastRow="0" w:firstColumn="1" w:lastColumn="0" w:noHBand="0" w:noVBand="1"/>
      </w:tblPr>
      <w:tblGrid>
        <w:gridCol w:w="1640"/>
        <w:gridCol w:w="1293"/>
        <w:gridCol w:w="1206"/>
        <w:gridCol w:w="1219"/>
        <w:gridCol w:w="1416"/>
      </w:tblGrid>
      <w:tr w:rsidR="00F41270" w:rsidRPr="001262FE" w14:paraId="207F18C2" w14:textId="6B6AC1A4" w:rsidTr="00F41270">
        <w:trPr>
          <w:trHeight w:val="519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AA7B" w14:textId="77777777" w:rsidR="00F41270" w:rsidRPr="001262FE" w:rsidRDefault="00F41270" w:rsidP="00F41270">
            <w:pPr>
              <w:pStyle w:val="Odlomakpopisa"/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14C71" w14:textId="0A8507B4" w:rsidR="00F41270" w:rsidRPr="001262FE" w:rsidRDefault="00F41270" w:rsidP="00F41270">
            <w:pPr>
              <w:spacing w:after="0" w:line="259" w:lineRule="auto"/>
              <w:ind w:left="54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789AB" w14:textId="0FA89B35" w:rsidR="00F41270" w:rsidRPr="001262FE" w:rsidRDefault="00F41270" w:rsidP="00F41270">
            <w:pPr>
              <w:spacing w:after="0" w:line="259" w:lineRule="auto"/>
              <w:ind w:left="54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959C8" w14:textId="7060559B" w:rsidR="00F41270" w:rsidRPr="001262FE" w:rsidRDefault="00F41270" w:rsidP="00F41270">
            <w:pPr>
              <w:spacing w:after="0" w:line="259" w:lineRule="auto"/>
              <w:ind w:left="35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Rebalans 2025.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38E4F" w14:textId="1CEA66AF" w:rsidR="00F41270" w:rsidRDefault="00F41270" w:rsidP="00F41270">
            <w:pPr>
              <w:spacing w:after="0" w:line="259" w:lineRule="auto"/>
              <w:ind w:left="35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Indeks 2025./2024.</w:t>
            </w:r>
          </w:p>
        </w:tc>
      </w:tr>
      <w:tr w:rsidR="00F41270" w:rsidRPr="001262FE" w14:paraId="01B3E83E" w14:textId="2CC775E5" w:rsidTr="00F41270">
        <w:trPr>
          <w:trHeight w:val="1786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597BA" w14:textId="77777777" w:rsidR="00F41270" w:rsidRPr="001262FE" w:rsidRDefault="00F41270" w:rsidP="00F41270">
            <w:pPr>
              <w:spacing w:after="0" w:line="216" w:lineRule="auto"/>
              <w:ind w:left="15" w:right="0" w:hanging="5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A679089 Redovna djelatnost</w:t>
            </w:r>
          </w:p>
          <w:p w14:paraId="70FA9ED2" w14:textId="77777777" w:rsidR="00F41270" w:rsidRPr="001262FE" w:rsidRDefault="00F41270" w:rsidP="00F41270">
            <w:pPr>
              <w:spacing w:after="0" w:line="259" w:lineRule="auto"/>
              <w:ind w:left="10" w:right="73" w:firstLine="10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Sveučilišta u Rijeci (iz evidencijskih prihoda)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114BC" w14:textId="5311E20D" w:rsidR="00F41270" w:rsidRPr="00406F79" w:rsidRDefault="00F41270" w:rsidP="00F41270">
            <w:r w:rsidRPr="005A2CFE">
              <w:t>945.717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195B4" w14:textId="2C36396B" w:rsidR="00F41270" w:rsidRPr="001262FE" w:rsidRDefault="00F41270" w:rsidP="00F41270">
            <w:pPr>
              <w:rPr>
                <w:rFonts w:ascii="Times New Roman" w:hAnsi="Times New Roman" w:cs="Times New Roman"/>
                <w:szCs w:val="24"/>
              </w:rPr>
            </w:pPr>
            <w:r w:rsidRPr="005A2CFE">
              <w:t>542.982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9119A" w14:textId="77AB2EF2" w:rsidR="00F41270" w:rsidRPr="001262FE" w:rsidRDefault="00CC4E50" w:rsidP="00F41270">
            <w:pPr>
              <w:rPr>
                <w:rFonts w:ascii="Times New Roman" w:hAnsi="Times New Roman" w:cs="Times New Roman"/>
                <w:szCs w:val="24"/>
              </w:rPr>
            </w:pPr>
            <w:r>
              <w:t>901.178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31ECE" w14:textId="24B9D178" w:rsidR="00F41270" w:rsidRDefault="00F41270" w:rsidP="00F41270">
            <w:r>
              <w:t>9</w:t>
            </w:r>
            <w:r w:rsidR="00CC4E50">
              <w:t>5</w:t>
            </w:r>
          </w:p>
          <w:p w14:paraId="07A5B600" w14:textId="77777777" w:rsidR="00CC4E50" w:rsidRDefault="00CC4E50" w:rsidP="00F41270"/>
          <w:p w14:paraId="7B029C24" w14:textId="444F4A53" w:rsidR="00F41270" w:rsidRPr="00406F79" w:rsidRDefault="00F41270" w:rsidP="00F41270"/>
        </w:tc>
      </w:tr>
    </w:tbl>
    <w:p w14:paraId="6DE13882" w14:textId="77777777" w:rsidR="00377CE2" w:rsidRPr="001262FE" w:rsidRDefault="00377CE2" w:rsidP="00377CE2">
      <w:pPr>
        <w:ind w:left="81"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Ova aktivnost provodi se svake godine.</w:t>
      </w:r>
    </w:p>
    <w:p w14:paraId="1CE025A3" w14:textId="77777777" w:rsidR="00377CE2" w:rsidRPr="001262FE" w:rsidRDefault="00377CE2" w:rsidP="00377CE2">
      <w:pPr>
        <w:ind w:left="81"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Izračun financijskog plana:</w:t>
      </w:r>
    </w:p>
    <w:p w14:paraId="5E108D58" w14:textId="77777777" w:rsidR="00377CE2" w:rsidRPr="001262FE" w:rsidRDefault="00377CE2" w:rsidP="00377CE2">
      <w:pPr>
        <w:ind w:left="81"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lastRenderedPageBreak/>
        <w:t>Vlastitim prihodima pokrivaju se troškovi plaća za izvođenje cjeloživotnih programa kao i poslijediplomskih studija, te tiskanje knjiga i naknade autorima.</w:t>
      </w:r>
    </w:p>
    <w:p w14:paraId="3C0B4C79" w14:textId="77777777" w:rsidR="00377CE2" w:rsidRPr="001262FE" w:rsidRDefault="00377CE2" w:rsidP="00377CE2">
      <w:pPr>
        <w:ind w:left="81"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Prihodima za posebne namjene pokrivaju se troškovi plaća i naknada zaposlenih, te nabave robe, materijala i usluga za obavljanje temeljne djelatnosti.</w:t>
      </w:r>
    </w:p>
    <w:p w14:paraId="1881A031" w14:textId="77777777" w:rsidR="00377CE2" w:rsidRPr="001262FE" w:rsidRDefault="00377CE2" w:rsidP="00377CE2">
      <w:pPr>
        <w:spacing w:after="138"/>
        <w:ind w:left="81"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Prihodima iz ostalih pomoći planiraju se pokriti troškovi stručnog osposobljavanja, vanjskih suradnika i ostalih usluga prema uvjetima iz ugovora dobivenih potpora.</w:t>
      </w:r>
    </w:p>
    <w:p w14:paraId="3FEB304C" w14:textId="77777777" w:rsidR="008A11F3" w:rsidRPr="00FF22F0" w:rsidRDefault="008A11F3" w:rsidP="00FF22F0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CA8ABCD" w14:textId="77777777" w:rsidR="008A11F3" w:rsidRPr="00FF22F0" w:rsidRDefault="008A11F3" w:rsidP="00FF22F0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FF22F0">
        <w:rPr>
          <w:rFonts w:ascii="Times New Roman" w:eastAsia="Times New Roman" w:hAnsi="Times New Roman" w:cs="Times New Roman"/>
          <w:color w:val="auto"/>
          <w:szCs w:val="24"/>
          <w:highlight w:val="lightGray"/>
        </w:rPr>
        <w:t>A679072 EU projekti Sveučilišta u Rijeci (iz evidencijskih prihoda)</w:t>
      </w:r>
    </w:p>
    <w:p w14:paraId="2DD3A94C" w14:textId="77777777" w:rsidR="008A11F3" w:rsidRPr="001262FE" w:rsidRDefault="008A11F3" w:rsidP="008A11F3">
      <w:pPr>
        <w:spacing w:after="316"/>
        <w:ind w:left="91" w:right="0" w:hanging="5"/>
        <w:jc w:val="left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Zakonske i druge pravne osnove</w:t>
      </w:r>
    </w:p>
    <w:p w14:paraId="2C128993" w14:textId="4A0E4A0D" w:rsidR="008A11F3" w:rsidRPr="001262FE" w:rsidRDefault="009A7DDA" w:rsidP="008A11F3">
      <w:pPr>
        <w:pStyle w:val="Odlomakpopisa"/>
        <w:numPr>
          <w:ilvl w:val="0"/>
          <w:numId w:val="16"/>
        </w:numPr>
        <w:tabs>
          <w:tab w:val="center" w:pos="3228"/>
          <w:tab w:val="center" w:pos="6650"/>
        </w:tabs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Zakon o visokom obrazovanju i znanstvenoj djelatnosti</w:t>
      </w:r>
      <w:r w:rsidR="008A11F3" w:rsidRPr="001262FE">
        <w:rPr>
          <w:rFonts w:ascii="Times New Roman" w:hAnsi="Times New Roman" w:cs="Times New Roman"/>
          <w:szCs w:val="24"/>
        </w:rPr>
        <w:tab/>
      </w:r>
      <w:r w:rsidR="008A11F3" w:rsidRPr="001262F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A3F0BB9" wp14:editId="5FB1B449">
            <wp:extent cx="15240" cy="12195"/>
            <wp:effectExtent l="0" t="0" r="0" b="0"/>
            <wp:docPr id="15172" name="Picture 15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" name="Picture 151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49262" w14:textId="77777777" w:rsidR="008A11F3" w:rsidRPr="001262FE" w:rsidRDefault="008A11F3" w:rsidP="008A11F3">
      <w:pPr>
        <w:pStyle w:val="Odlomakpopisa"/>
        <w:numPr>
          <w:ilvl w:val="0"/>
          <w:numId w:val="16"/>
        </w:numPr>
        <w:ind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Plan razvoja istraživačke i inovacijske infrastrukture u Republici Hrvatskoj, (01 . travanj 2014.)</w:t>
      </w:r>
    </w:p>
    <w:p w14:paraId="21E0AC78" w14:textId="77777777" w:rsidR="008A11F3" w:rsidRPr="001262FE" w:rsidRDefault="008A11F3" w:rsidP="008A11F3">
      <w:pPr>
        <w:pStyle w:val="Odlomakpopisa"/>
        <w:numPr>
          <w:ilvl w:val="0"/>
          <w:numId w:val="16"/>
        </w:numPr>
        <w:ind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 xml:space="preserve">Strategija poticanja inovacija Republike Hrvatske 2014.-2020., (17. prosinac 2014.) </w:t>
      </w:r>
      <w:r w:rsidRPr="001262F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F5E4CEE" wp14:editId="1FBA1C55">
            <wp:extent cx="48768" cy="42684"/>
            <wp:effectExtent l="0" t="0" r="0" b="0"/>
            <wp:docPr id="41657" name="Picture 4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7" name="Picture 416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2FE">
        <w:rPr>
          <w:rFonts w:ascii="Times New Roman" w:hAnsi="Times New Roman" w:cs="Times New Roman"/>
          <w:szCs w:val="24"/>
        </w:rPr>
        <w:t xml:space="preserve">Erasmus </w:t>
      </w:r>
      <w:proofErr w:type="spellStart"/>
      <w:r w:rsidRPr="001262FE">
        <w:rPr>
          <w:rFonts w:ascii="Times New Roman" w:hAnsi="Times New Roman" w:cs="Times New Roman"/>
          <w:szCs w:val="24"/>
        </w:rPr>
        <w:t>međuinstitucijiski</w:t>
      </w:r>
      <w:proofErr w:type="spellEnd"/>
      <w:r w:rsidRPr="001262FE">
        <w:rPr>
          <w:rFonts w:ascii="Times New Roman" w:hAnsi="Times New Roman" w:cs="Times New Roman"/>
          <w:szCs w:val="24"/>
        </w:rPr>
        <w:t xml:space="preserve"> sporazumi</w:t>
      </w:r>
    </w:p>
    <w:p w14:paraId="43453C87" w14:textId="77777777" w:rsidR="008A11F3" w:rsidRPr="001262FE" w:rsidRDefault="008A11F3" w:rsidP="008A11F3">
      <w:pPr>
        <w:pStyle w:val="Odlomakpopisa"/>
        <w:numPr>
          <w:ilvl w:val="0"/>
          <w:numId w:val="16"/>
        </w:numPr>
        <w:ind w:right="9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Sporazum o partnerstvu između Republike Hrvatske i Europske komisije za korištenje</w:t>
      </w:r>
    </w:p>
    <w:p w14:paraId="522FE514" w14:textId="77777777" w:rsidR="008A11F3" w:rsidRPr="001262FE" w:rsidRDefault="008A11F3" w:rsidP="008A11F3">
      <w:pPr>
        <w:pStyle w:val="Odlomakpopisa"/>
        <w:ind w:right="9" w:firstLine="0"/>
        <w:rPr>
          <w:rFonts w:ascii="Times New Roman" w:hAnsi="Times New Roman" w:cs="Times New Roman"/>
          <w:szCs w:val="24"/>
        </w:rPr>
      </w:pPr>
      <w:r w:rsidRPr="001262FE">
        <w:rPr>
          <w:rFonts w:ascii="Times New Roman" w:hAnsi="Times New Roman" w:cs="Times New Roman"/>
          <w:szCs w:val="24"/>
        </w:rPr>
        <w:t>ESF za rast i radna mjesta u razdoblju 2014. – 2020. (listopad 2014.)</w:t>
      </w:r>
    </w:p>
    <w:p w14:paraId="12740889" w14:textId="77777777" w:rsidR="008A11F3" w:rsidRPr="001262FE" w:rsidRDefault="008A11F3" w:rsidP="00377CE2">
      <w:pPr>
        <w:spacing w:after="138"/>
        <w:ind w:left="81" w:right="9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6552" w:type="dxa"/>
        <w:tblInd w:w="148" w:type="dxa"/>
        <w:tblCellMar>
          <w:left w:w="44" w:type="dxa"/>
          <w:right w:w="120" w:type="dxa"/>
        </w:tblCellMar>
        <w:tblLook w:val="04A0" w:firstRow="1" w:lastRow="0" w:firstColumn="1" w:lastColumn="0" w:noHBand="0" w:noVBand="1"/>
      </w:tblPr>
      <w:tblGrid>
        <w:gridCol w:w="1798"/>
        <w:gridCol w:w="1152"/>
        <w:gridCol w:w="1099"/>
        <w:gridCol w:w="1136"/>
        <w:gridCol w:w="1367"/>
      </w:tblGrid>
      <w:tr w:rsidR="00F41270" w:rsidRPr="001262FE" w14:paraId="2446C810" w14:textId="19A8273B" w:rsidTr="006520F3">
        <w:trPr>
          <w:trHeight w:val="515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82233" w14:textId="77777777" w:rsidR="00F41270" w:rsidRPr="001262FE" w:rsidRDefault="00F41270" w:rsidP="00F4127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6E305" w14:textId="48EBF1DE" w:rsidR="00F41270" w:rsidRPr="001262FE" w:rsidRDefault="00F41270" w:rsidP="00F41270">
            <w:pPr>
              <w:spacing w:after="0" w:line="259" w:lineRule="auto"/>
              <w:ind w:left="8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131A3" w14:textId="17504BC1" w:rsidR="00F41270" w:rsidRPr="001262FE" w:rsidRDefault="00F41270" w:rsidP="00F41270">
            <w:pPr>
              <w:spacing w:after="0" w:line="259" w:lineRule="auto"/>
              <w:ind w:left="66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1227A77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00DBA" w14:textId="32098FBC" w:rsidR="00F41270" w:rsidRPr="001262FE" w:rsidRDefault="00F41270" w:rsidP="00F41270">
            <w:pPr>
              <w:spacing w:after="0" w:line="259" w:lineRule="auto"/>
              <w:ind w:left="56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Rebalans 2025.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5AF3D" w14:textId="17259A15" w:rsidR="00F41270" w:rsidRDefault="00F41270" w:rsidP="00F41270">
            <w:pPr>
              <w:spacing w:after="0" w:line="259" w:lineRule="auto"/>
              <w:ind w:left="56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Indeks 2025./2024.</w:t>
            </w:r>
          </w:p>
        </w:tc>
      </w:tr>
      <w:tr w:rsidR="00F41270" w:rsidRPr="001262FE" w14:paraId="1E632163" w14:textId="0650A8D5" w:rsidTr="006520F3">
        <w:trPr>
          <w:trHeight w:val="1530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D106" w14:textId="77777777" w:rsidR="00F41270" w:rsidRPr="001262FE" w:rsidRDefault="00F41270" w:rsidP="00F4127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A679072</w:t>
            </w:r>
          </w:p>
          <w:p w14:paraId="24E0AA66" w14:textId="77777777" w:rsidR="00F41270" w:rsidRPr="001262FE" w:rsidRDefault="00F41270" w:rsidP="00F41270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EU projekti</w:t>
            </w:r>
          </w:p>
          <w:p w14:paraId="59F5CF03" w14:textId="77777777" w:rsidR="00F41270" w:rsidRPr="001262FE" w:rsidRDefault="00F41270" w:rsidP="00F41270">
            <w:pPr>
              <w:spacing w:after="0" w:line="259" w:lineRule="auto"/>
              <w:ind w:right="312" w:firstLine="5"/>
              <w:rPr>
                <w:rFonts w:ascii="Times New Roman" w:hAnsi="Times New Roman" w:cs="Times New Roman"/>
                <w:szCs w:val="24"/>
              </w:rPr>
            </w:pPr>
            <w:r w:rsidRPr="001262FE">
              <w:rPr>
                <w:rFonts w:ascii="Times New Roman" w:hAnsi="Times New Roman" w:cs="Times New Roman"/>
                <w:szCs w:val="24"/>
              </w:rPr>
              <w:t>Sveučilišta u Rijeci (iz evidencijskih prihoda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2E8A1" w14:textId="72DB6500" w:rsidR="00F41270" w:rsidRPr="001262FE" w:rsidRDefault="00F41270" w:rsidP="00F41270">
            <w:pPr>
              <w:rPr>
                <w:rFonts w:ascii="Times New Roman" w:hAnsi="Times New Roman" w:cs="Times New Roman"/>
                <w:szCs w:val="24"/>
              </w:rPr>
            </w:pPr>
            <w:r w:rsidRPr="00DE0C0E">
              <w:t>363.628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20DD" w14:textId="5C3FB0A3" w:rsidR="00F41270" w:rsidRPr="001262FE" w:rsidRDefault="00F41270" w:rsidP="00F41270">
            <w:pPr>
              <w:rPr>
                <w:rFonts w:ascii="Times New Roman" w:hAnsi="Times New Roman" w:cs="Times New Roman"/>
                <w:szCs w:val="24"/>
              </w:rPr>
            </w:pPr>
            <w:r w:rsidRPr="00DE0C0E">
              <w:t>385.100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6A8E8" w14:textId="71AE7F2C" w:rsidR="00F41270" w:rsidRPr="001262FE" w:rsidRDefault="00F41270" w:rsidP="00F41270">
            <w:pPr>
              <w:rPr>
                <w:rFonts w:ascii="Times New Roman" w:hAnsi="Times New Roman" w:cs="Times New Roman"/>
                <w:szCs w:val="24"/>
              </w:rPr>
            </w:pPr>
            <w:r w:rsidRPr="00DE0C0E">
              <w:t>365.</w:t>
            </w:r>
            <w:r w:rsidR="00CC4E50">
              <w:t>9</w:t>
            </w:r>
            <w:r w:rsidRPr="00DE0C0E">
              <w:t>45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F74AD" w14:textId="01BA7E7C" w:rsidR="00F41270" w:rsidRDefault="00F41270" w:rsidP="00F412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</w:t>
            </w:r>
          </w:p>
          <w:p w14:paraId="5F69958B" w14:textId="69C76661" w:rsidR="00F41270" w:rsidRPr="0055009E" w:rsidRDefault="00F41270" w:rsidP="00F4127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C53D100" w14:textId="77777777" w:rsidR="002607F3" w:rsidRDefault="002607F3" w:rsidP="00533E7E">
      <w:pPr>
        <w:spacing w:after="765"/>
        <w:ind w:left="0" w:right="9" w:firstLine="0"/>
        <w:rPr>
          <w:rFonts w:ascii="Times New Roman" w:hAnsi="Times New Roman" w:cs="Times New Roman"/>
          <w:szCs w:val="24"/>
        </w:rPr>
      </w:pPr>
    </w:p>
    <w:p w14:paraId="510BE0B7" w14:textId="384633F4" w:rsidR="008A11F3" w:rsidRPr="001262FE" w:rsidRDefault="005F1F87" w:rsidP="00533E7E">
      <w:pPr>
        <w:spacing w:after="765"/>
        <w:ind w:left="0" w:right="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Rashodi na ovoj aktivnosti odnose se na projekt </w:t>
      </w:r>
      <w:r w:rsidR="008A11F3" w:rsidRPr="001262FE">
        <w:rPr>
          <w:rFonts w:ascii="Times New Roman" w:hAnsi="Times New Roman" w:cs="Times New Roman"/>
          <w:szCs w:val="24"/>
        </w:rPr>
        <w:t>REVENANT -</w:t>
      </w:r>
      <w:r w:rsidR="00533E7E" w:rsidRPr="001262FE">
        <w:rPr>
          <w:rFonts w:ascii="Times New Roman" w:hAnsi="Times New Roman" w:cs="Times New Roman"/>
          <w:szCs w:val="24"/>
        </w:rPr>
        <w:t>ukupno se planira u 202</w:t>
      </w:r>
      <w:r w:rsidR="002607F3">
        <w:rPr>
          <w:rFonts w:ascii="Times New Roman" w:hAnsi="Times New Roman" w:cs="Times New Roman"/>
          <w:szCs w:val="24"/>
        </w:rPr>
        <w:t>5</w:t>
      </w:r>
      <w:r w:rsidR="00533E7E" w:rsidRPr="001262FE">
        <w:rPr>
          <w:rFonts w:ascii="Times New Roman" w:hAnsi="Times New Roman" w:cs="Times New Roman"/>
          <w:szCs w:val="24"/>
        </w:rPr>
        <w:t xml:space="preserve">. potrošiti </w:t>
      </w:r>
      <w:r>
        <w:rPr>
          <w:rFonts w:ascii="Times New Roman" w:hAnsi="Times New Roman" w:cs="Times New Roman"/>
          <w:szCs w:val="24"/>
        </w:rPr>
        <w:t>navedeni iznos</w:t>
      </w:r>
      <w:r w:rsidR="00533E7E" w:rsidRPr="001262FE">
        <w:rPr>
          <w:rFonts w:ascii="Times New Roman" w:hAnsi="Times New Roman" w:cs="Times New Roman"/>
          <w:szCs w:val="24"/>
        </w:rPr>
        <w:t xml:space="preserve"> od čega najveći dio na plaće glavnog istraživača i ostalih zaposlenih na projektu te na rashode za službena putovanja i opremu.</w:t>
      </w:r>
    </w:p>
    <w:p w14:paraId="7C7B2054" w14:textId="77777777" w:rsidR="00533E7E" w:rsidRPr="001262FE" w:rsidRDefault="00533E7E" w:rsidP="00533E7E">
      <w:pPr>
        <w:spacing w:after="765"/>
        <w:ind w:left="0" w:right="9" w:firstLine="0"/>
        <w:rPr>
          <w:rFonts w:ascii="Times New Roman" w:hAnsi="Times New Roman" w:cs="Times New Roman"/>
          <w:szCs w:val="24"/>
        </w:rPr>
      </w:pPr>
    </w:p>
    <w:p w14:paraId="1A942ACF" w14:textId="77777777" w:rsidR="008A11F3" w:rsidRDefault="008A11F3" w:rsidP="00377CE2">
      <w:pPr>
        <w:spacing w:after="138"/>
        <w:ind w:left="81" w:right="9"/>
      </w:pPr>
    </w:p>
    <w:p w14:paraId="413AF714" w14:textId="77777777" w:rsidR="00377CE2" w:rsidRDefault="00377CE2" w:rsidP="00377CE2">
      <w:pPr>
        <w:spacing w:after="555"/>
        <w:ind w:left="360" w:right="1157" w:firstLine="0"/>
      </w:pPr>
    </w:p>
    <w:p w14:paraId="0E2596BB" w14:textId="77777777" w:rsidR="00377CE2" w:rsidRDefault="00377CE2" w:rsidP="00377CE2">
      <w:pPr>
        <w:spacing w:after="555"/>
        <w:ind w:left="360" w:right="1157" w:firstLine="0"/>
      </w:pPr>
    </w:p>
    <w:p w14:paraId="53143CF4" w14:textId="77777777" w:rsidR="00377CE2" w:rsidRDefault="00377CE2" w:rsidP="00377CE2">
      <w:pPr>
        <w:ind w:right="9"/>
      </w:pPr>
    </w:p>
    <w:p w14:paraId="4A733F3F" w14:textId="77777777" w:rsidR="00377CE2" w:rsidRDefault="00377CE2" w:rsidP="00377CE2">
      <w:pPr>
        <w:spacing w:after="117"/>
        <w:ind w:left="91" w:right="0" w:hanging="5"/>
        <w:jc w:val="left"/>
      </w:pPr>
    </w:p>
    <w:p w14:paraId="424E2F39" w14:textId="77777777" w:rsidR="00377CE2" w:rsidRDefault="00377CE2" w:rsidP="00B82F6E">
      <w:pPr>
        <w:rPr>
          <w:rFonts w:ascii="Times New Roman" w:hAnsi="Times New Roman"/>
          <w:szCs w:val="24"/>
        </w:rPr>
      </w:pPr>
    </w:p>
    <w:p w14:paraId="4C7687A8" w14:textId="77777777" w:rsidR="005C6FEC" w:rsidRPr="005522D8" w:rsidRDefault="005C6FEC" w:rsidP="005522D8">
      <w:pPr>
        <w:pStyle w:val="Odlomakpopisa"/>
        <w:spacing w:after="0"/>
        <w:ind w:left="1449" w:firstLine="0"/>
        <w:rPr>
          <w:rFonts w:ascii="Times New Roman" w:hAnsi="Times New Roman" w:cs="Times New Roman"/>
          <w:szCs w:val="24"/>
        </w:rPr>
      </w:pPr>
    </w:p>
    <w:sectPr w:rsidR="005C6FEC" w:rsidRPr="0055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96" style="width:12.75pt;height:13.5pt" coordsize="" o:spt="100" o:bullet="t" adj="0,,0" path="" stroked="f">
        <v:stroke joinstyle="miter"/>
        <v:imagedata r:id="rId1" o:title="image3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6.5pt;height:16.5pt;visibility:visible;mso-wrap-style:square" o:bullet="t">
        <v:imagedata r:id="rId2" o:title=""/>
      </v:shape>
    </w:pict>
  </w:numPicBullet>
  <w:numPicBullet w:numPicBulletId="2">
    <w:pict>
      <v:shape id="_x0000_i1098" style="width:9pt;height:3pt" coordsize="" o:spt="100" o:bullet="t" adj="0,,0" path="" stroked="f">
        <v:stroke joinstyle="miter"/>
        <v:imagedata r:id="rId3" o:title="image35"/>
        <v:formulas/>
        <v:path o:connecttype="segments"/>
      </v:shape>
    </w:pict>
  </w:numPicBullet>
  <w:numPicBullet w:numPicBulletId="3">
    <w:pict>
      <v:shape id="_x0000_i1099" type="#_x0000_t75" style="width:9pt;height:2.25pt;visibility:visible;mso-wrap-style:square" o:bullet="t">
        <v:imagedata r:id="rId4" o:title=""/>
      </v:shape>
    </w:pict>
  </w:numPicBullet>
  <w:numPicBullet w:numPicBulletId="4">
    <w:pict>
      <v:shape id="_x0000_i1100" style="width:8.25pt;height:3.75pt" coordsize="" o:spt="100" o:bullet="t" adj="0,,0" path="" stroked="f">
        <v:stroke joinstyle="miter"/>
        <v:imagedata r:id="rId5" o:title="image36"/>
        <v:formulas/>
        <v:path o:connecttype="segments"/>
      </v:shape>
    </w:pict>
  </w:numPicBullet>
  <w:abstractNum w:abstractNumId="0" w15:restartNumberingAfterBreak="0">
    <w:nsid w:val="04432BE0"/>
    <w:multiLevelType w:val="hybridMultilevel"/>
    <w:tmpl w:val="C228167E"/>
    <w:lvl w:ilvl="0" w:tplc="DB76B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1791"/>
    <w:multiLevelType w:val="hybridMultilevel"/>
    <w:tmpl w:val="6F940480"/>
    <w:lvl w:ilvl="0" w:tplc="DB76B7D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5902B4"/>
    <w:multiLevelType w:val="hybridMultilevel"/>
    <w:tmpl w:val="CE4009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358E7"/>
    <w:multiLevelType w:val="hybridMultilevel"/>
    <w:tmpl w:val="C81C8B2E"/>
    <w:lvl w:ilvl="0" w:tplc="FAFA01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02F"/>
    <w:multiLevelType w:val="hybridMultilevel"/>
    <w:tmpl w:val="55EA5C74"/>
    <w:lvl w:ilvl="0" w:tplc="2AEACCA6">
      <w:start w:val="1"/>
      <w:numFmt w:val="decimal"/>
      <w:lvlText w:val="%1.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E916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C4A9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E691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6CA2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E02C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8252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E325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C828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517930"/>
    <w:multiLevelType w:val="hybridMultilevel"/>
    <w:tmpl w:val="D2C21556"/>
    <w:lvl w:ilvl="0" w:tplc="01E858DE">
      <w:start w:val="2"/>
      <w:numFmt w:val="decimal"/>
      <w:pStyle w:val="Naslov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289958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E2F2C2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D8E788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546166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940FD0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D2E674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0C92BC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E853C2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1A2E5E"/>
    <w:multiLevelType w:val="hybridMultilevel"/>
    <w:tmpl w:val="FDD2E52A"/>
    <w:lvl w:ilvl="0" w:tplc="FAFA01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48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6B4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347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0B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7E55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789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745C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425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987FB5"/>
    <w:multiLevelType w:val="hybridMultilevel"/>
    <w:tmpl w:val="4E2C754A"/>
    <w:lvl w:ilvl="0" w:tplc="FD1A7C08">
      <w:start w:val="1"/>
      <w:numFmt w:val="decimal"/>
      <w:lvlText w:val="%1."/>
      <w:lvlJc w:val="left"/>
      <w:pPr>
        <w:ind w:left="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2BC90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48966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AB012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EA32C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8D2B8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0B612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58CA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0E672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6E53B1"/>
    <w:multiLevelType w:val="hybridMultilevel"/>
    <w:tmpl w:val="C4CC52A2"/>
    <w:lvl w:ilvl="0" w:tplc="7584AD7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0A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2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BAC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0B4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4F6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69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4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38D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D95A76"/>
    <w:multiLevelType w:val="hybridMultilevel"/>
    <w:tmpl w:val="5606BA2A"/>
    <w:lvl w:ilvl="0" w:tplc="DB76B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33B1C"/>
    <w:multiLevelType w:val="hybridMultilevel"/>
    <w:tmpl w:val="AAD8CAB4"/>
    <w:lvl w:ilvl="0" w:tplc="DB76B7DA">
      <w:numFmt w:val="bullet"/>
      <w:lvlText w:val="-"/>
      <w:lvlJc w:val="left"/>
      <w:pPr>
        <w:ind w:left="729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4ECC1BB5"/>
    <w:multiLevelType w:val="hybridMultilevel"/>
    <w:tmpl w:val="54CC8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A1A9F"/>
    <w:multiLevelType w:val="hybridMultilevel"/>
    <w:tmpl w:val="1D6C337E"/>
    <w:lvl w:ilvl="0" w:tplc="BA4C6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76F9C"/>
    <w:multiLevelType w:val="hybridMultilevel"/>
    <w:tmpl w:val="25C422FC"/>
    <w:lvl w:ilvl="0" w:tplc="DB76B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22B1E"/>
    <w:multiLevelType w:val="hybridMultilevel"/>
    <w:tmpl w:val="BD920DB8"/>
    <w:lvl w:ilvl="0" w:tplc="041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 w15:restartNumberingAfterBreak="0">
    <w:nsid w:val="625D4470"/>
    <w:multiLevelType w:val="hybridMultilevel"/>
    <w:tmpl w:val="6FFC982E"/>
    <w:lvl w:ilvl="0" w:tplc="82662BD0">
      <w:start w:val="1"/>
      <w:numFmt w:val="bullet"/>
      <w:lvlText w:val="•"/>
      <w:lvlPicBulletId w:val="4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146CA0">
      <w:start w:val="1"/>
      <w:numFmt w:val="bullet"/>
      <w:lvlText w:val="o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1A8E0E">
      <w:start w:val="1"/>
      <w:numFmt w:val="bullet"/>
      <w:lvlText w:val="▪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F0451C">
      <w:start w:val="1"/>
      <w:numFmt w:val="bullet"/>
      <w:lvlText w:val="•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AA33EA">
      <w:start w:val="1"/>
      <w:numFmt w:val="bullet"/>
      <w:lvlText w:val="o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2C3CFE">
      <w:start w:val="1"/>
      <w:numFmt w:val="bullet"/>
      <w:lvlText w:val="▪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586894">
      <w:start w:val="1"/>
      <w:numFmt w:val="bullet"/>
      <w:lvlText w:val="•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569FF6">
      <w:start w:val="1"/>
      <w:numFmt w:val="bullet"/>
      <w:lvlText w:val="o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9E963C">
      <w:start w:val="1"/>
      <w:numFmt w:val="bullet"/>
      <w:lvlText w:val="▪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104F51"/>
    <w:multiLevelType w:val="hybridMultilevel"/>
    <w:tmpl w:val="1CC876A4"/>
    <w:lvl w:ilvl="0" w:tplc="DB76B7DA">
      <w:numFmt w:val="bullet"/>
      <w:lvlText w:val="-"/>
      <w:lvlPicBulletId w:val="3"/>
      <w:lvlJc w:val="left"/>
      <w:pPr>
        <w:tabs>
          <w:tab w:val="num" w:pos="805"/>
        </w:tabs>
        <w:ind w:left="80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 w15:restartNumberingAfterBreak="0">
    <w:nsid w:val="784E2CDA"/>
    <w:multiLevelType w:val="hybridMultilevel"/>
    <w:tmpl w:val="B3542188"/>
    <w:lvl w:ilvl="0" w:tplc="DB76B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318CA"/>
    <w:multiLevelType w:val="hybridMultilevel"/>
    <w:tmpl w:val="49A22DB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F105DEC"/>
    <w:multiLevelType w:val="hybridMultilevel"/>
    <w:tmpl w:val="E0BAE2E6"/>
    <w:lvl w:ilvl="0" w:tplc="0BC0FFEA">
      <w:start w:val="1"/>
      <w:numFmt w:val="decimal"/>
      <w:lvlText w:val="%1.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E7762">
      <w:start w:val="1"/>
      <w:numFmt w:val="lowerLetter"/>
      <w:lvlText w:val="%2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6BFE8">
      <w:start w:val="1"/>
      <w:numFmt w:val="lowerRoman"/>
      <w:lvlText w:val="%3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C3BCC">
      <w:start w:val="1"/>
      <w:numFmt w:val="decimal"/>
      <w:lvlText w:val="%4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FE405E">
      <w:start w:val="1"/>
      <w:numFmt w:val="lowerLetter"/>
      <w:lvlText w:val="%5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2BD04">
      <w:start w:val="1"/>
      <w:numFmt w:val="lowerRoman"/>
      <w:lvlText w:val="%6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62C62">
      <w:start w:val="1"/>
      <w:numFmt w:val="decimal"/>
      <w:lvlText w:val="%7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4840C">
      <w:start w:val="1"/>
      <w:numFmt w:val="lowerLetter"/>
      <w:lvlText w:val="%8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A6A18">
      <w:start w:val="1"/>
      <w:numFmt w:val="lowerRoman"/>
      <w:lvlText w:val="%9"/>
      <w:lvlJc w:val="left"/>
      <w:pPr>
        <w:ind w:left="6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8"/>
  </w:num>
  <w:num w:numId="3">
    <w:abstractNumId w:val="14"/>
  </w:num>
  <w:num w:numId="4">
    <w:abstractNumId w:val="2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12"/>
  </w:num>
  <w:num w:numId="10">
    <w:abstractNumId w:val="10"/>
  </w:num>
  <w:num w:numId="11">
    <w:abstractNumId w:val="8"/>
  </w:num>
  <w:num w:numId="12">
    <w:abstractNumId w:val="16"/>
  </w:num>
  <w:num w:numId="13">
    <w:abstractNumId w:val="13"/>
  </w:num>
  <w:num w:numId="14">
    <w:abstractNumId w:val="0"/>
  </w:num>
  <w:num w:numId="15">
    <w:abstractNumId w:val="9"/>
  </w:num>
  <w:num w:numId="16">
    <w:abstractNumId w:val="17"/>
  </w:num>
  <w:num w:numId="17">
    <w:abstractNumId w:val="1"/>
  </w:num>
  <w:num w:numId="18">
    <w:abstractNumId w:val="15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31"/>
    <w:rsid w:val="000820FC"/>
    <w:rsid w:val="001262FE"/>
    <w:rsid w:val="0018763A"/>
    <w:rsid w:val="00190DE7"/>
    <w:rsid w:val="001A6685"/>
    <w:rsid w:val="002607F3"/>
    <w:rsid w:val="00271DF7"/>
    <w:rsid w:val="00295385"/>
    <w:rsid w:val="002A59D2"/>
    <w:rsid w:val="00340FE3"/>
    <w:rsid w:val="003508A5"/>
    <w:rsid w:val="00372DA0"/>
    <w:rsid w:val="00377B15"/>
    <w:rsid w:val="00377CE2"/>
    <w:rsid w:val="00422B33"/>
    <w:rsid w:val="00423493"/>
    <w:rsid w:val="00450A9F"/>
    <w:rsid w:val="00453CFD"/>
    <w:rsid w:val="004A40C7"/>
    <w:rsid w:val="00523A40"/>
    <w:rsid w:val="00533E7E"/>
    <w:rsid w:val="0054327C"/>
    <w:rsid w:val="0055009E"/>
    <w:rsid w:val="005522D8"/>
    <w:rsid w:val="00561828"/>
    <w:rsid w:val="005C6FEC"/>
    <w:rsid w:val="005F1F87"/>
    <w:rsid w:val="006520F3"/>
    <w:rsid w:val="0067202F"/>
    <w:rsid w:val="00695C51"/>
    <w:rsid w:val="006B56AB"/>
    <w:rsid w:val="00720F27"/>
    <w:rsid w:val="007E1A31"/>
    <w:rsid w:val="00824EAD"/>
    <w:rsid w:val="008A11F3"/>
    <w:rsid w:val="00922F0C"/>
    <w:rsid w:val="009A646E"/>
    <w:rsid w:val="009A7DDA"/>
    <w:rsid w:val="009E24C3"/>
    <w:rsid w:val="00A36E93"/>
    <w:rsid w:val="00A702CB"/>
    <w:rsid w:val="00A91A1B"/>
    <w:rsid w:val="00B82F6E"/>
    <w:rsid w:val="00C127EF"/>
    <w:rsid w:val="00C91F23"/>
    <w:rsid w:val="00CB25BB"/>
    <w:rsid w:val="00CC4E50"/>
    <w:rsid w:val="00CE0FDE"/>
    <w:rsid w:val="00CE1749"/>
    <w:rsid w:val="00D073A5"/>
    <w:rsid w:val="00DA0C43"/>
    <w:rsid w:val="00EB63B2"/>
    <w:rsid w:val="00F10878"/>
    <w:rsid w:val="00F41270"/>
    <w:rsid w:val="00FE3D42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D620"/>
  <w15:chartTrackingRefBased/>
  <w15:docId w15:val="{D5F053B4-7BC5-41F2-99F3-59577667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5BB"/>
    <w:pPr>
      <w:spacing w:after="3" w:line="265" w:lineRule="auto"/>
      <w:ind w:left="5" w:right="77" w:firstLine="4"/>
      <w:jc w:val="both"/>
    </w:pPr>
    <w:rPr>
      <w:rFonts w:ascii="Calibri" w:eastAsia="Calibri" w:hAnsi="Calibri" w:cs="Calibri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7E1A31"/>
    <w:pPr>
      <w:keepNext/>
      <w:keepLines/>
      <w:numPr>
        <w:numId w:val="1"/>
      </w:numPr>
      <w:spacing w:after="3"/>
      <w:ind w:left="375" w:hanging="10"/>
      <w:outlineLvl w:val="0"/>
    </w:pPr>
    <w:rPr>
      <w:rFonts w:ascii="Calibri" w:eastAsia="Calibri" w:hAnsi="Calibri" w:cs="Calibri"/>
      <w:color w:val="000000"/>
      <w:sz w:val="3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1A31"/>
    <w:rPr>
      <w:rFonts w:ascii="Calibri" w:eastAsia="Calibri" w:hAnsi="Calibri" w:cs="Calibri"/>
      <w:color w:val="000000"/>
      <w:sz w:val="30"/>
      <w:lang w:eastAsia="hr-HR"/>
    </w:rPr>
  </w:style>
  <w:style w:type="paragraph" w:styleId="Odlomakpopisa">
    <w:name w:val="List Paragraph"/>
    <w:basedOn w:val="Normal"/>
    <w:uiPriority w:val="34"/>
    <w:qFormat/>
    <w:rsid w:val="007E1A31"/>
    <w:pPr>
      <w:ind w:left="720"/>
      <w:contextualSpacing/>
    </w:pPr>
  </w:style>
  <w:style w:type="table" w:customStyle="1" w:styleId="TableGrid">
    <w:name w:val="TableGrid"/>
    <w:rsid w:val="00EB63B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1578</Words>
  <Characters>8999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Vidić</dc:creator>
  <cp:keywords/>
  <dc:description/>
  <cp:lastModifiedBy>Sandra Vidić</cp:lastModifiedBy>
  <cp:revision>9</cp:revision>
  <dcterms:created xsi:type="dcterms:W3CDTF">2025-09-23T12:13:00Z</dcterms:created>
  <dcterms:modified xsi:type="dcterms:W3CDTF">2025-12-10T13:20:00Z</dcterms:modified>
</cp:coreProperties>
</file>